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D3DD" w14:textId="73B918B8" w:rsidR="00C701B6" w:rsidRPr="008208DC" w:rsidRDefault="00E835A2" w:rsidP="00BB37B5">
      <w:pPr>
        <w:spacing w:after="240"/>
        <w:rPr>
          <w:rFonts w:ascii="Times New Roman" w:hAnsi="Times New Roman" w:cs="Times New Roman"/>
        </w:rPr>
      </w:pPr>
      <w:r w:rsidRPr="008208DC">
        <w:rPr>
          <w:rFonts w:ascii="Times New Roman" w:hAnsi="Times New Roman" w:cs="Times New Roman"/>
        </w:rPr>
        <w:t>Monika</w:t>
      </w:r>
      <w:r w:rsidR="00C701B6" w:rsidRPr="008208DC">
        <w:rPr>
          <w:rFonts w:ascii="Times New Roman" w:hAnsi="Times New Roman" w:cs="Times New Roman"/>
        </w:rPr>
        <w:t xml:space="preserve"> Sládeč</w:t>
      </w:r>
      <w:r w:rsidRPr="008208DC">
        <w:rPr>
          <w:rFonts w:ascii="Times New Roman" w:hAnsi="Times New Roman" w:cs="Times New Roman"/>
        </w:rPr>
        <w:t>ková</w:t>
      </w:r>
    </w:p>
    <w:p w14:paraId="54B8DF77" w14:textId="2032E72A" w:rsidR="00C701B6" w:rsidRDefault="00A952F5" w:rsidP="00BD02E2">
      <w:pPr>
        <w:spacing w:line="276" w:lineRule="auto"/>
        <w:ind w:firstLine="709"/>
        <w:jc w:val="center"/>
        <w:rPr>
          <w:rFonts w:ascii="Times New Roman" w:hAnsi="Times New Roman" w:cs="Times New Roman"/>
          <w:b/>
          <w:bCs/>
          <w:sz w:val="28"/>
          <w:szCs w:val="28"/>
        </w:rPr>
      </w:pPr>
      <w:r w:rsidRPr="00A952F5">
        <w:rPr>
          <w:rFonts w:ascii="Times New Roman" w:hAnsi="Times New Roman" w:cs="Times New Roman"/>
          <w:b/>
          <w:bCs/>
          <w:sz w:val="28"/>
          <w:szCs w:val="28"/>
        </w:rPr>
        <w:t>Neplatné právne úkony v podmienkach územnej samosprávy</w:t>
      </w:r>
    </w:p>
    <w:p w14:paraId="45D83377" w14:textId="77777777" w:rsidR="00A21C57" w:rsidRPr="008208DC" w:rsidRDefault="00A21C57" w:rsidP="00BD02E2">
      <w:pPr>
        <w:spacing w:line="276" w:lineRule="auto"/>
        <w:ind w:firstLine="709"/>
        <w:jc w:val="center"/>
        <w:rPr>
          <w:rFonts w:ascii="Times New Roman" w:hAnsi="Times New Roman" w:cs="Times New Roman"/>
          <w:b/>
          <w:bCs/>
        </w:rPr>
      </w:pPr>
    </w:p>
    <w:p w14:paraId="6F5E8F0B" w14:textId="69C0A683" w:rsidR="004B1BBB" w:rsidRPr="00E03DB7" w:rsidRDefault="00BB37B5" w:rsidP="00E03DB7">
      <w:pPr>
        <w:spacing w:after="240" w:line="276" w:lineRule="auto"/>
        <w:jc w:val="both"/>
        <w:rPr>
          <w:rFonts w:ascii="Times New Roman" w:hAnsi="Times New Roman" w:cs="Times New Roman"/>
          <w:b/>
          <w:bCs/>
          <w:sz w:val="20"/>
          <w:szCs w:val="20"/>
        </w:rPr>
      </w:pPr>
      <w:r w:rsidRPr="00E03DB7">
        <w:rPr>
          <w:rFonts w:ascii="Times New Roman" w:hAnsi="Times New Roman" w:cs="Times New Roman"/>
          <w:b/>
          <w:bCs/>
          <w:sz w:val="20"/>
          <w:szCs w:val="20"/>
        </w:rPr>
        <w:t>A</w:t>
      </w:r>
      <w:r w:rsidR="00E03DB7" w:rsidRPr="00E03DB7">
        <w:rPr>
          <w:rFonts w:ascii="Times New Roman" w:hAnsi="Times New Roman" w:cs="Times New Roman"/>
          <w:b/>
          <w:bCs/>
          <w:sz w:val="20"/>
          <w:szCs w:val="20"/>
        </w:rPr>
        <w:t xml:space="preserve">notácia: </w:t>
      </w:r>
      <w:r w:rsidR="00E03DB7" w:rsidRPr="00E03DB7">
        <w:rPr>
          <w:rFonts w:ascii="Times New Roman" w:hAnsi="Times New Roman" w:cs="Times New Roman"/>
          <w:color w:val="0D0D0D"/>
          <w:sz w:val="20"/>
          <w:szCs w:val="20"/>
          <w:shd w:val="clear" w:color="auto" w:fill="FFFFFF"/>
        </w:rPr>
        <w:t xml:space="preserve">Príspevok sa venuje problematike neplatnosti právnych úkonov obcí a miest v podmienkach správy verejného majetku a nakladania s verejnými prostriedkami. Analyzuje právne dôsledky porušenia zákonných povinností pri právnych úkonoch samosprávy, najmä v súvislosti s prevodmi majetku obce, dodržiavaním procesných postupov a rozsahom právomocí orgánov obce. </w:t>
      </w:r>
      <w:r w:rsidR="001176D6">
        <w:rPr>
          <w:rFonts w:ascii="Times New Roman" w:hAnsi="Times New Roman" w:cs="Times New Roman"/>
          <w:color w:val="0D0D0D"/>
          <w:sz w:val="20"/>
          <w:szCs w:val="20"/>
          <w:shd w:val="clear" w:color="auto" w:fill="FFFFFF"/>
        </w:rPr>
        <w:t>Zameriava sa</w:t>
      </w:r>
      <w:r w:rsidR="00E03DB7" w:rsidRPr="00E03DB7">
        <w:rPr>
          <w:rFonts w:ascii="Times New Roman" w:hAnsi="Times New Roman" w:cs="Times New Roman"/>
          <w:color w:val="0D0D0D"/>
          <w:sz w:val="20"/>
          <w:szCs w:val="20"/>
          <w:shd w:val="clear" w:color="auto" w:fill="FFFFFF"/>
        </w:rPr>
        <w:t xml:space="preserve"> aj na rozhodovaciu činnosť súdov pri posudzovaní absolútnej a relatívnej neplatnosti právnych úkonov a na význam ochrany verejného záujmu a princípov dobrej správy. Cieľom príspevku je poukázať na najčastejšie aplikačné problémy a právne riziká spojené s neplatnosťou právnych úkonov v prostredí územnej samosprávy.</w:t>
      </w:r>
    </w:p>
    <w:p w14:paraId="6F7BC29D" w14:textId="1EC0E0F5" w:rsidR="00C701B6" w:rsidRPr="00E03DB7" w:rsidRDefault="00C701B6" w:rsidP="00BD02E2">
      <w:pPr>
        <w:spacing w:line="276" w:lineRule="auto"/>
        <w:jc w:val="both"/>
        <w:rPr>
          <w:rFonts w:ascii="Times New Roman" w:hAnsi="Times New Roman" w:cs="Times New Roman"/>
          <w:bCs/>
          <w:sz w:val="20"/>
          <w:szCs w:val="20"/>
        </w:rPr>
      </w:pPr>
      <w:r w:rsidRPr="00E03DB7">
        <w:rPr>
          <w:rFonts w:ascii="Times New Roman" w:hAnsi="Times New Roman" w:cs="Times New Roman"/>
          <w:b/>
          <w:bCs/>
          <w:sz w:val="20"/>
          <w:szCs w:val="20"/>
        </w:rPr>
        <w:t>Kľúčové slová</w:t>
      </w:r>
      <w:r w:rsidR="00522C37" w:rsidRPr="00E03DB7">
        <w:rPr>
          <w:rFonts w:ascii="Times New Roman" w:hAnsi="Times New Roman" w:cs="Times New Roman"/>
          <w:b/>
          <w:bCs/>
          <w:sz w:val="20"/>
          <w:szCs w:val="20"/>
        </w:rPr>
        <w:t xml:space="preserve">: </w:t>
      </w:r>
      <w:r w:rsidR="00E835A2" w:rsidRPr="00E03DB7">
        <w:rPr>
          <w:rFonts w:ascii="Times New Roman" w:hAnsi="Times New Roman" w:cs="Times New Roman"/>
          <w:bCs/>
          <w:sz w:val="20"/>
          <w:szCs w:val="20"/>
        </w:rPr>
        <w:t>územná samospráva</w:t>
      </w:r>
      <w:r w:rsidR="009B6765" w:rsidRPr="00E03DB7">
        <w:rPr>
          <w:rFonts w:ascii="Times New Roman" w:hAnsi="Times New Roman" w:cs="Times New Roman"/>
          <w:bCs/>
          <w:sz w:val="20"/>
          <w:szCs w:val="20"/>
        </w:rPr>
        <w:t>,</w:t>
      </w:r>
      <w:r w:rsidR="00AA4301" w:rsidRPr="00E03DB7">
        <w:rPr>
          <w:rFonts w:ascii="Times New Roman" w:hAnsi="Times New Roman" w:cs="Times New Roman"/>
          <w:bCs/>
          <w:sz w:val="20"/>
          <w:szCs w:val="20"/>
        </w:rPr>
        <w:t xml:space="preserve"> </w:t>
      </w:r>
      <w:r w:rsidR="00A4093F" w:rsidRPr="00E03DB7">
        <w:rPr>
          <w:rFonts w:ascii="Times New Roman" w:hAnsi="Times New Roman" w:cs="Times New Roman"/>
          <w:bCs/>
          <w:sz w:val="20"/>
          <w:szCs w:val="20"/>
        </w:rPr>
        <w:t>právny úkon, neplatnosť právneho úkonu, kompetencie orgánov obce</w:t>
      </w:r>
      <w:r w:rsidR="001176D6">
        <w:rPr>
          <w:rFonts w:ascii="Times New Roman" w:hAnsi="Times New Roman" w:cs="Times New Roman"/>
          <w:bCs/>
          <w:sz w:val="20"/>
          <w:szCs w:val="20"/>
        </w:rPr>
        <w:t>.</w:t>
      </w:r>
    </w:p>
    <w:p w14:paraId="3625B5F5" w14:textId="77777777" w:rsidR="00A4093F" w:rsidRPr="00AB5105" w:rsidRDefault="00A4093F" w:rsidP="00050701">
      <w:pPr>
        <w:jc w:val="both"/>
        <w:rPr>
          <w:rFonts w:ascii="Arial" w:hAnsi="Arial" w:cs="Arial"/>
          <w:b/>
          <w:bCs/>
        </w:rPr>
      </w:pPr>
    </w:p>
    <w:p w14:paraId="2E7CB54A" w14:textId="77777777" w:rsidR="004971B0" w:rsidRPr="00CC2929" w:rsidRDefault="00C701B6" w:rsidP="00CD6155">
      <w:pPr>
        <w:spacing w:after="240"/>
        <w:jc w:val="both"/>
        <w:rPr>
          <w:rFonts w:ascii="Times New Roman" w:hAnsi="Times New Roman" w:cs="Times New Roman"/>
          <w:b/>
          <w:bCs/>
          <w:szCs w:val="22"/>
        </w:rPr>
      </w:pPr>
      <w:r w:rsidRPr="00CC2929">
        <w:rPr>
          <w:rFonts w:ascii="Times New Roman" w:hAnsi="Times New Roman" w:cs="Times New Roman"/>
          <w:b/>
          <w:bCs/>
          <w:szCs w:val="22"/>
        </w:rPr>
        <w:t xml:space="preserve">Úvod </w:t>
      </w:r>
    </w:p>
    <w:p w14:paraId="76CAF85D" w14:textId="61E60649" w:rsidR="00356AA4" w:rsidRPr="00B40365" w:rsidRDefault="00D07300" w:rsidP="00B40365">
      <w:pPr>
        <w:pStyle w:val="Normlnywebov"/>
        <w:spacing w:line="276" w:lineRule="auto"/>
        <w:ind w:firstLine="708"/>
        <w:jc w:val="both"/>
        <w:rPr>
          <w:sz w:val="22"/>
          <w:szCs w:val="22"/>
        </w:rPr>
      </w:pPr>
      <w:r w:rsidRPr="00D07300">
        <w:rPr>
          <w:szCs w:val="22"/>
        </w:rPr>
        <w:t>Neplatnosť právnych úkonov v samosprávach predstavuje zásadný právny problém s významnými dôsledkami pre hospodárenie obcí a miest. Právne úkony samosprávnych orgánov podliehajú osobitnej právnej regulácii, keďže obce a mestá disponujú verejným majetkom, ktorého ochrana je jedným zo základných princípov právneho poriadku. Vzhľadom na špecifické postavenie obce ako verejnoprávnej korporácie je nevyhnutné dôsledne rozlišovať medzi platnými a neplatnými právnymi úkonmi. Osobitnú pozornosť si vyžadujú najmä zmluvy týkajúce sa nakladania s majetkom obce a procesy verejného obstarávania, ktoré predstavujú kľúčové oblasti možných právnych rizík. Tento článok sa zameriava na analýzu právnej úpravy neplatnosti právnych úkonov v obecnej samospráve, identifikáciu problémových oblastí a posúdenie ich vplyvu na fungovanie miestnej samosprávy</w:t>
      </w:r>
      <w:r w:rsidR="00B40365">
        <w:rPr>
          <w:szCs w:val="22"/>
        </w:rPr>
        <w:t>.</w:t>
      </w:r>
    </w:p>
    <w:p w14:paraId="63EB1A2B" w14:textId="3D376C7A" w:rsidR="00926767" w:rsidRPr="00CC2929" w:rsidRDefault="00A952F5" w:rsidP="00CC2929">
      <w:pPr>
        <w:spacing w:after="240"/>
        <w:jc w:val="both"/>
        <w:rPr>
          <w:rFonts w:ascii="Times New Roman" w:hAnsi="Times New Roman" w:cs="Times New Roman"/>
          <w:b/>
          <w:szCs w:val="22"/>
        </w:rPr>
      </w:pPr>
      <w:r w:rsidRPr="00CC2929">
        <w:rPr>
          <w:rFonts w:ascii="Times New Roman" w:hAnsi="Times New Roman" w:cs="Times New Roman"/>
          <w:b/>
          <w:szCs w:val="22"/>
        </w:rPr>
        <w:t>Právny rámec neplatnosti právnych úkonov</w:t>
      </w:r>
    </w:p>
    <w:p w14:paraId="2266EBCE" w14:textId="69A2AB88" w:rsidR="00BC67A6" w:rsidRDefault="00972852" w:rsidP="00BD66F0">
      <w:pPr>
        <w:spacing w:line="276" w:lineRule="auto"/>
        <w:ind w:firstLine="708"/>
        <w:jc w:val="both"/>
        <w:rPr>
          <w:rFonts w:ascii="Times New Roman" w:hAnsi="Times New Roman" w:cs="Times New Roman"/>
          <w:szCs w:val="22"/>
        </w:rPr>
      </w:pPr>
      <w:r w:rsidRPr="00972852">
        <w:rPr>
          <w:rFonts w:ascii="Times New Roman" w:hAnsi="Times New Roman" w:cs="Times New Roman"/>
          <w:szCs w:val="22"/>
        </w:rPr>
        <w:t xml:space="preserve">Právny úkon predstavuje základnú právnu skutočnosť v súkromnom práve, spočívajúcu vo vedomom konaní subjektu, ktoré je právom aprobované a determinované vôľou konajúceho subjektu smerujúcou k vyvolaniu určitých právnych následkov. Podľa § 34 zákona č. 40/1964 Zb. Občiansky zákonník v znení neskorších predpisov (ďalej len „Občiansky zákonník“ alebo „OZ“) je právny úkon definovaný ako </w:t>
      </w:r>
      <w:r w:rsidR="001176D6">
        <w:rPr>
          <w:rFonts w:ascii="Times New Roman" w:hAnsi="Times New Roman" w:cs="Times New Roman"/>
          <w:szCs w:val="22"/>
        </w:rPr>
        <w:t>„</w:t>
      </w:r>
      <w:r w:rsidRPr="00972852">
        <w:rPr>
          <w:rFonts w:ascii="Times New Roman" w:hAnsi="Times New Roman" w:cs="Times New Roman"/>
          <w:i/>
          <w:iCs/>
          <w:szCs w:val="22"/>
        </w:rPr>
        <w:t>prejav vôle smerujúci najmä k vzniku, zmene alebo zániku tých práv alebo povinností, ktoré právne predpisy s takýmto prejavom spájajú</w:t>
      </w:r>
      <w:r w:rsidR="001176D6">
        <w:rPr>
          <w:rFonts w:ascii="Times New Roman" w:hAnsi="Times New Roman" w:cs="Times New Roman"/>
          <w:i/>
          <w:iCs/>
          <w:szCs w:val="22"/>
        </w:rPr>
        <w:t>.</w:t>
      </w:r>
      <w:r w:rsidRPr="00972852">
        <w:rPr>
          <w:rFonts w:ascii="Times New Roman" w:hAnsi="Times New Roman" w:cs="Times New Roman"/>
          <w:i/>
          <w:iCs/>
          <w:szCs w:val="22"/>
        </w:rPr>
        <w:t>“</w:t>
      </w:r>
      <w:r w:rsidR="001176D6">
        <w:rPr>
          <w:rFonts w:ascii="Times New Roman" w:hAnsi="Times New Roman" w:cs="Times New Roman"/>
          <w:szCs w:val="22"/>
        </w:rPr>
        <w:t xml:space="preserve"> </w:t>
      </w:r>
      <w:r w:rsidRPr="00972852">
        <w:rPr>
          <w:rFonts w:ascii="Times New Roman" w:hAnsi="Times New Roman" w:cs="Times New Roman"/>
          <w:szCs w:val="22"/>
        </w:rPr>
        <w:t>Tento prejav vôle môže byť vykonaný aktívnym konaním, výslovne (ústne, písomne, technickými prostriedkami), opomenutím</w:t>
      </w:r>
      <w:r w:rsidR="001176D6">
        <w:rPr>
          <w:rFonts w:ascii="Times New Roman" w:hAnsi="Times New Roman" w:cs="Times New Roman"/>
          <w:szCs w:val="22"/>
        </w:rPr>
        <w:t xml:space="preserve"> </w:t>
      </w:r>
      <w:r w:rsidRPr="00972852">
        <w:rPr>
          <w:rFonts w:ascii="Times New Roman" w:hAnsi="Times New Roman" w:cs="Times New Roman"/>
          <w:szCs w:val="22"/>
        </w:rPr>
        <w:t>alebo iným spôsobom (napríklad konkludentne – gestom)</w:t>
      </w:r>
      <w:r>
        <w:rPr>
          <w:rFonts w:ascii="Times New Roman" w:hAnsi="Times New Roman" w:cs="Times New Roman"/>
          <w:szCs w:val="22"/>
        </w:rPr>
        <w:t>.</w:t>
      </w:r>
      <w:r w:rsidR="005D457C">
        <w:rPr>
          <w:rStyle w:val="Odkaznapoznmkupodiarou"/>
          <w:rFonts w:ascii="Times New Roman" w:hAnsi="Times New Roman" w:cs="Times New Roman"/>
          <w:szCs w:val="22"/>
        </w:rPr>
        <w:footnoteReference w:id="1"/>
      </w:r>
    </w:p>
    <w:p w14:paraId="70757B09" w14:textId="4FD31BC2" w:rsidR="00972852" w:rsidRDefault="00972852" w:rsidP="00BD66F0">
      <w:pPr>
        <w:spacing w:line="276" w:lineRule="auto"/>
        <w:ind w:firstLine="708"/>
        <w:jc w:val="both"/>
        <w:rPr>
          <w:rFonts w:ascii="Times New Roman" w:hAnsi="Times New Roman" w:cs="Times New Roman"/>
          <w:szCs w:val="22"/>
        </w:rPr>
      </w:pPr>
      <w:r w:rsidRPr="00972852">
        <w:rPr>
          <w:rFonts w:ascii="Times New Roman" w:hAnsi="Times New Roman" w:cs="Times New Roman"/>
          <w:szCs w:val="22"/>
        </w:rPr>
        <w:t>Na to, aby bol právny úkon platný a vyvolával zamýšľané právne následky, musí spĺňať zákonom stanovené náležitosti, ktoré sa týkajú subjektu, vôle, prejavu vôle a predmetu právneho úkonu. Nedodržanie týchto náležitostí vedie k</w:t>
      </w:r>
      <w:r w:rsidR="001176D6">
        <w:rPr>
          <w:rFonts w:ascii="Times New Roman" w:hAnsi="Times New Roman" w:cs="Times New Roman"/>
          <w:szCs w:val="22"/>
        </w:rPr>
        <w:t> nedostatku v náležitostiach</w:t>
      </w:r>
      <w:r w:rsidRPr="00972852">
        <w:rPr>
          <w:rFonts w:ascii="Times New Roman" w:hAnsi="Times New Roman" w:cs="Times New Roman"/>
          <w:szCs w:val="22"/>
        </w:rPr>
        <w:t xml:space="preserve"> právneho úkonu, čo má za následok jeho neplatnosť. Občiansky zákonník rozoznáva dva hlavné typy neplatnosti: absolútnu neplatnosť a relatívnu neplatnosť</w:t>
      </w:r>
      <w:r>
        <w:rPr>
          <w:rFonts w:ascii="Times New Roman" w:hAnsi="Times New Roman" w:cs="Times New Roman"/>
          <w:szCs w:val="22"/>
        </w:rPr>
        <w:t>.</w:t>
      </w:r>
    </w:p>
    <w:p w14:paraId="6E06D951" w14:textId="77777777" w:rsidR="005D457C" w:rsidRDefault="00972852" w:rsidP="00BD66F0">
      <w:pPr>
        <w:spacing w:line="276" w:lineRule="auto"/>
        <w:ind w:firstLine="708"/>
        <w:jc w:val="both"/>
        <w:rPr>
          <w:rFonts w:ascii="Times New Roman" w:hAnsi="Times New Roman" w:cs="Times New Roman"/>
          <w:szCs w:val="22"/>
        </w:rPr>
      </w:pPr>
      <w:r w:rsidRPr="00972852">
        <w:rPr>
          <w:rFonts w:ascii="Times New Roman" w:hAnsi="Times New Roman" w:cs="Times New Roman"/>
          <w:szCs w:val="22"/>
        </w:rPr>
        <w:lastRenderedPageBreak/>
        <w:t>Absolútna neplatnosť právneho úkonu je charakterizovaná tým, že pôsobí priamo zo zákona (</w:t>
      </w:r>
      <w:r w:rsidRPr="001176D6">
        <w:rPr>
          <w:rFonts w:ascii="Times New Roman" w:hAnsi="Times New Roman" w:cs="Times New Roman"/>
          <w:i/>
          <w:iCs/>
          <w:szCs w:val="22"/>
        </w:rPr>
        <w:t xml:space="preserve">ex </w:t>
      </w:r>
      <w:proofErr w:type="spellStart"/>
      <w:r w:rsidRPr="001176D6">
        <w:rPr>
          <w:rFonts w:ascii="Times New Roman" w:hAnsi="Times New Roman" w:cs="Times New Roman"/>
          <w:i/>
          <w:iCs/>
          <w:szCs w:val="22"/>
        </w:rPr>
        <w:t>lege</w:t>
      </w:r>
      <w:proofErr w:type="spellEnd"/>
      <w:r w:rsidRPr="00972852">
        <w:rPr>
          <w:rFonts w:ascii="Times New Roman" w:hAnsi="Times New Roman" w:cs="Times New Roman"/>
          <w:szCs w:val="22"/>
        </w:rPr>
        <w:t>) a spätne (</w:t>
      </w:r>
      <w:r w:rsidRPr="001176D6">
        <w:rPr>
          <w:rFonts w:ascii="Times New Roman" w:hAnsi="Times New Roman" w:cs="Times New Roman"/>
          <w:i/>
          <w:iCs/>
          <w:szCs w:val="22"/>
        </w:rPr>
        <w:t xml:space="preserve">ex </w:t>
      </w:r>
      <w:proofErr w:type="spellStart"/>
      <w:r w:rsidRPr="001176D6">
        <w:rPr>
          <w:rFonts w:ascii="Times New Roman" w:hAnsi="Times New Roman" w:cs="Times New Roman"/>
          <w:i/>
          <w:iCs/>
          <w:szCs w:val="22"/>
        </w:rPr>
        <w:t>tunc</w:t>
      </w:r>
      <w:proofErr w:type="spellEnd"/>
      <w:r w:rsidRPr="00972852">
        <w:rPr>
          <w:rFonts w:ascii="Times New Roman" w:hAnsi="Times New Roman" w:cs="Times New Roman"/>
          <w:szCs w:val="22"/>
        </w:rPr>
        <w:t>) k okamihu vykonania úkonu. Na túto neplatnosť súd prihliada z úradnej povinnosti (</w:t>
      </w:r>
      <w:r w:rsidRPr="001176D6">
        <w:rPr>
          <w:rFonts w:ascii="Times New Roman" w:hAnsi="Times New Roman" w:cs="Times New Roman"/>
          <w:i/>
          <w:iCs/>
          <w:szCs w:val="22"/>
        </w:rPr>
        <w:t xml:space="preserve">ex </w:t>
      </w:r>
      <w:proofErr w:type="spellStart"/>
      <w:r w:rsidRPr="001176D6">
        <w:rPr>
          <w:rFonts w:ascii="Times New Roman" w:hAnsi="Times New Roman" w:cs="Times New Roman"/>
          <w:i/>
          <w:iCs/>
          <w:szCs w:val="22"/>
        </w:rPr>
        <w:t>offo</w:t>
      </w:r>
      <w:proofErr w:type="spellEnd"/>
      <w:r w:rsidRPr="00972852">
        <w:rPr>
          <w:rFonts w:ascii="Times New Roman" w:hAnsi="Times New Roman" w:cs="Times New Roman"/>
          <w:szCs w:val="22"/>
        </w:rPr>
        <w:t>) a pôsobí voči všetkým (</w:t>
      </w:r>
      <w:proofErr w:type="spellStart"/>
      <w:r w:rsidRPr="001176D6">
        <w:rPr>
          <w:rFonts w:ascii="Times New Roman" w:hAnsi="Times New Roman" w:cs="Times New Roman"/>
          <w:i/>
          <w:iCs/>
          <w:szCs w:val="22"/>
        </w:rPr>
        <w:t>erga</w:t>
      </w:r>
      <w:proofErr w:type="spellEnd"/>
      <w:r w:rsidRPr="001176D6">
        <w:rPr>
          <w:rFonts w:ascii="Times New Roman" w:hAnsi="Times New Roman" w:cs="Times New Roman"/>
          <w:i/>
          <w:iCs/>
          <w:szCs w:val="22"/>
        </w:rPr>
        <w:t xml:space="preserve"> </w:t>
      </w:r>
      <w:proofErr w:type="spellStart"/>
      <w:r w:rsidRPr="001176D6">
        <w:rPr>
          <w:rFonts w:ascii="Times New Roman" w:hAnsi="Times New Roman" w:cs="Times New Roman"/>
          <w:i/>
          <w:iCs/>
          <w:szCs w:val="22"/>
        </w:rPr>
        <w:t>omnes</w:t>
      </w:r>
      <w:proofErr w:type="spellEnd"/>
      <w:r w:rsidRPr="00972852">
        <w:rPr>
          <w:rFonts w:ascii="Times New Roman" w:hAnsi="Times New Roman" w:cs="Times New Roman"/>
          <w:szCs w:val="22"/>
        </w:rPr>
        <w:t xml:space="preserve">). Absolútna neplatnosť sa </w:t>
      </w:r>
      <w:proofErr w:type="spellStart"/>
      <w:r w:rsidRPr="00972852">
        <w:rPr>
          <w:rFonts w:ascii="Times New Roman" w:hAnsi="Times New Roman" w:cs="Times New Roman"/>
          <w:szCs w:val="22"/>
        </w:rPr>
        <w:t>nepremlčuje</w:t>
      </w:r>
      <w:proofErr w:type="spellEnd"/>
      <w:r w:rsidRPr="00972852">
        <w:rPr>
          <w:rFonts w:ascii="Times New Roman" w:hAnsi="Times New Roman" w:cs="Times New Roman"/>
          <w:szCs w:val="22"/>
        </w:rPr>
        <w:t xml:space="preserve"> a nie je možné ju dodatočne schváliť (ratihabícia) ani konvalidovať (zhojiť). Ak je plnenie prijaté na základe absolútne neplatného právneho úkonu, považuje sa to za bezdôvodné obohatenie v zmysle § 451 OZ</w:t>
      </w:r>
      <w:r>
        <w:rPr>
          <w:rFonts w:ascii="Times New Roman" w:hAnsi="Times New Roman" w:cs="Times New Roman"/>
          <w:szCs w:val="22"/>
        </w:rPr>
        <w:t>.</w:t>
      </w:r>
      <w:r w:rsidR="005D457C">
        <w:rPr>
          <w:rStyle w:val="Odkaznapoznmkupodiarou"/>
          <w:rFonts w:ascii="Times New Roman" w:hAnsi="Times New Roman" w:cs="Times New Roman"/>
          <w:szCs w:val="22"/>
        </w:rPr>
        <w:footnoteReference w:id="2"/>
      </w:r>
      <w:r>
        <w:rPr>
          <w:rFonts w:ascii="Times New Roman" w:hAnsi="Times New Roman" w:cs="Times New Roman"/>
          <w:szCs w:val="22"/>
        </w:rPr>
        <w:t xml:space="preserve"> </w:t>
      </w:r>
    </w:p>
    <w:p w14:paraId="190922AB" w14:textId="77777777" w:rsidR="001176D6" w:rsidRDefault="00972852" w:rsidP="00BD66F0">
      <w:pPr>
        <w:spacing w:line="276" w:lineRule="auto"/>
        <w:ind w:firstLine="708"/>
        <w:jc w:val="both"/>
        <w:rPr>
          <w:rFonts w:ascii="Arial" w:hAnsi="Arial" w:cs="Arial"/>
          <w:color w:val="474747"/>
          <w:sz w:val="20"/>
          <w:szCs w:val="20"/>
          <w:shd w:val="clear" w:color="auto" w:fill="FFFFFF"/>
        </w:rPr>
      </w:pPr>
      <w:r w:rsidRPr="00972852">
        <w:rPr>
          <w:rFonts w:ascii="Times New Roman" w:hAnsi="Times New Roman" w:cs="Times New Roman"/>
          <w:szCs w:val="22"/>
        </w:rPr>
        <w:t>Dôvody absolútnej neplatnosti sú vymedzené v § 39 OZ a ďalších ustanoveniach.</w:t>
      </w:r>
      <w:r w:rsidR="006809E2" w:rsidRPr="006809E2">
        <w:rPr>
          <w:rFonts w:ascii="Arial" w:hAnsi="Arial" w:cs="Arial"/>
          <w:color w:val="474747"/>
          <w:sz w:val="20"/>
          <w:szCs w:val="20"/>
          <w:shd w:val="clear" w:color="auto" w:fill="FFFFFF"/>
        </w:rPr>
        <w:t xml:space="preserve"> </w:t>
      </w:r>
    </w:p>
    <w:p w14:paraId="481BBF16" w14:textId="410B705E" w:rsidR="00972852" w:rsidRDefault="006809E2" w:rsidP="001176D6">
      <w:pPr>
        <w:spacing w:line="276" w:lineRule="auto"/>
        <w:jc w:val="both"/>
        <w:rPr>
          <w:rFonts w:ascii="Times New Roman" w:hAnsi="Times New Roman" w:cs="Times New Roman"/>
          <w:szCs w:val="22"/>
        </w:rPr>
      </w:pPr>
      <w:r w:rsidRPr="006809E2">
        <w:rPr>
          <w:rFonts w:ascii="Times New Roman" w:hAnsi="Times New Roman" w:cs="Times New Roman"/>
          <w:szCs w:val="22"/>
        </w:rPr>
        <w:t>V niektorých svojich ďalších ustanoveniach zákon výslovne uvádza, že právne úkony, ktoré sa tomuto ustanoveniu priečia, sú neplatné. Takýmto ustanovením je napr. </w:t>
      </w:r>
      <w:hyperlink r:id="rId8" w:history="1">
        <w:r w:rsidRPr="006809E2">
          <w:rPr>
            <w:rStyle w:val="Hypertextovprepojenie"/>
            <w:rFonts w:ascii="Times New Roman" w:hAnsi="Times New Roman" w:cs="Times New Roman"/>
            <w:color w:val="auto"/>
            <w:szCs w:val="22"/>
            <w:u w:val="none"/>
          </w:rPr>
          <w:t>§ 574 ods. 2 OZ,</w:t>
        </w:r>
      </w:hyperlink>
      <w:r w:rsidRPr="006809E2">
        <w:rPr>
          <w:rFonts w:ascii="Times New Roman" w:hAnsi="Times New Roman" w:cs="Times New Roman"/>
          <w:szCs w:val="22"/>
        </w:rPr>
        <w:t> podľa ktorého je neplatná dohoda, ak sa ňou niekto vzdáva práva, ktoré má vzniknúť až v budúcnosti, ďalej </w:t>
      </w:r>
      <w:hyperlink r:id="rId9" w:history="1">
        <w:r w:rsidRPr="006809E2">
          <w:rPr>
            <w:rStyle w:val="Hypertextovprepojenie"/>
            <w:rFonts w:ascii="Times New Roman" w:hAnsi="Times New Roman" w:cs="Times New Roman"/>
            <w:color w:val="auto"/>
            <w:szCs w:val="22"/>
            <w:u w:val="none"/>
          </w:rPr>
          <w:t>§ 145 ods. 1 OZ,</w:t>
        </w:r>
      </w:hyperlink>
      <w:r w:rsidRPr="006809E2">
        <w:rPr>
          <w:rFonts w:ascii="Times New Roman" w:hAnsi="Times New Roman" w:cs="Times New Roman"/>
          <w:szCs w:val="22"/>
        </w:rPr>
        <w:t> podľa ktorého je neplatný právny úkon manžela týkajúci sa bezpodielového spoluvlastníctva manželov, ku ktorému druhý manžel nedal súhlas, ak nejde o bežné veci. Osobitná úprava platí pre prípady, keď sa právny úkon ocitne v rozpore s cenovými predpismi, konkrétne so zákonom č. </w:t>
      </w:r>
      <w:hyperlink r:id="rId10" w:history="1">
        <w:r w:rsidRPr="006809E2">
          <w:rPr>
            <w:rStyle w:val="Hypertextovprepojenie"/>
            <w:rFonts w:ascii="Times New Roman" w:hAnsi="Times New Roman" w:cs="Times New Roman"/>
            <w:color w:val="auto"/>
            <w:szCs w:val="22"/>
            <w:u w:val="none"/>
          </w:rPr>
          <w:t>18/1996 Z. z. o cenách </w:t>
        </w:r>
      </w:hyperlink>
      <w:r w:rsidRPr="006809E2">
        <w:rPr>
          <w:rFonts w:ascii="Times New Roman" w:hAnsi="Times New Roman" w:cs="Times New Roman"/>
          <w:szCs w:val="22"/>
        </w:rPr>
        <w:t>( </w:t>
      </w:r>
      <w:hyperlink r:id="rId11" w:history="1">
        <w:r w:rsidRPr="006809E2">
          <w:rPr>
            <w:rStyle w:val="Hypertextovprepojenie"/>
            <w:rFonts w:ascii="Times New Roman" w:hAnsi="Times New Roman" w:cs="Times New Roman"/>
            <w:color w:val="auto"/>
            <w:szCs w:val="22"/>
            <w:u w:val="none"/>
          </w:rPr>
          <w:t>§ 589 OZ</w:t>
        </w:r>
      </w:hyperlink>
      <w:r w:rsidRPr="006809E2">
        <w:rPr>
          <w:rFonts w:ascii="Times New Roman" w:hAnsi="Times New Roman" w:cs="Times New Roman"/>
          <w:szCs w:val="22"/>
        </w:rPr>
        <w:t>). Neplatnosť vyslovená v niektorých ustanoveniach </w:t>
      </w:r>
      <w:hyperlink r:id="rId12" w:history="1">
        <w:r w:rsidRPr="006809E2">
          <w:rPr>
            <w:rStyle w:val="Hypertextovprepojenie"/>
            <w:rFonts w:ascii="Times New Roman" w:hAnsi="Times New Roman" w:cs="Times New Roman"/>
            <w:color w:val="auto"/>
            <w:szCs w:val="22"/>
            <w:u w:val="none"/>
          </w:rPr>
          <w:t>Občianskeho zákonníka </w:t>
        </w:r>
      </w:hyperlink>
      <w:r w:rsidRPr="006809E2">
        <w:rPr>
          <w:rFonts w:ascii="Times New Roman" w:hAnsi="Times New Roman" w:cs="Times New Roman"/>
          <w:szCs w:val="22"/>
        </w:rPr>
        <w:t xml:space="preserve">nie je špecifickou osobitnou neplatnosťou. Je len upozornením na to, že porušenie práve tohto predpisu má za následok použitie sankcie neplatnosti. To však neznamená, že by táto sankcia nepostihla porušenie iných právnych predpisov, ktoré majú kogentnú povahu, </w:t>
      </w:r>
      <w:r w:rsidR="005D05C6">
        <w:rPr>
          <w:rFonts w:ascii="Times New Roman" w:hAnsi="Times New Roman" w:cs="Times New Roman"/>
          <w:szCs w:val="22"/>
        </w:rPr>
        <w:t>hoci sa</w:t>
      </w:r>
      <w:r w:rsidRPr="006809E2">
        <w:rPr>
          <w:rFonts w:ascii="Times New Roman" w:hAnsi="Times New Roman" w:cs="Times New Roman"/>
          <w:szCs w:val="22"/>
        </w:rPr>
        <w:t xml:space="preserve"> zákon pri nich výslovne nezmieňuje o sankcii neplatnosti</w:t>
      </w:r>
      <w:r>
        <w:rPr>
          <w:rStyle w:val="Odkaznapoznmkupodiarou"/>
          <w:rFonts w:ascii="Times New Roman" w:hAnsi="Times New Roman" w:cs="Times New Roman"/>
          <w:szCs w:val="22"/>
        </w:rPr>
        <w:footnoteReference w:id="3"/>
      </w:r>
      <w:r w:rsidRPr="006809E2">
        <w:rPr>
          <w:rFonts w:ascii="Times New Roman" w:hAnsi="Times New Roman" w:cs="Times New Roman"/>
          <w:szCs w:val="22"/>
        </w:rPr>
        <w:t>.</w:t>
      </w:r>
    </w:p>
    <w:p w14:paraId="07A51603" w14:textId="71F2F773" w:rsidR="006809E2" w:rsidRDefault="006809E2" w:rsidP="00BD66F0">
      <w:pPr>
        <w:spacing w:line="276" w:lineRule="auto"/>
        <w:ind w:firstLine="708"/>
        <w:jc w:val="both"/>
        <w:rPr>
          <w:rFonts w:ascii="Times New Roman" w:hAnsi="Times New Roman" w:cs="Times New Roman"/>
          <w:szCs w:val="22"/>
        </w:rPr>
      </w:pPr>
      <w:r w:rsidRPr="006809E2">
        <w:rPr>
          <w:rFonts w:ascii="Times New Roman" w:hAnsi="Times New Roman" w:cs="Times New Roman"/>
          <w:szCs w:val="22"/>
        </w:rPr>
        <w:t>Relatívna neplatnosť právneho úkonu znamená, že úkon, pri ktorom existuje dôvod relatívnej neplatnosti, sa považuje za platný, pokiaľ sa jeho neplatnosti nedovolá dotknutá osoba. Na rozdiel od absolútnej neplatnosti súd na ňu neprihliada z úradnej moci. Ak sa oprávnená osoba neplatnosti nedovolá, právny úkon zostáva platný a vyvoláva všetky právne následky. Relatívna neplatnosť podlieha premlčaniu v trojročnej premlčacej dobe. Účinky dovolania sa relatívnej neplatnosti nastávajú spätne (</w:t>
      </w:r>
      <w:r w:rsidRPr="005D05C6">
        <w:rPr>
          <w:rFonts w:ascii="Times New Roman" w:hAnsi="Times New Roman" w:cs="Times New Roman"/>
          <w:i/>
          <w:iCs/>
          <w:szCs w:val="22"/>
        </w:rPr>
        <w:t xml:space="preserve">ex </w:t>
      </w:r>
      <w:proofErr w:type="spellStart"/>
      <w:r w:rsidRPr="005D05C6">
        <w:rPr>
          <w:rFonts w:ascii="Times New Roman" w:hAnsi="Times New Roman" w:cs="Times New Roman"/>
          <w:i/>
          <w:iCs/>
          <w:szCs w:val="22"/>
        </w:rPr>
        <w:t>tunc</w:t>
      </w:r>
      <w:proofErr w:type="spellEnd"/>
      <w:r w:rsidRPr="006809E2">
        <w:rPr>
          <w:rFonts w:ascii="Times New Roman" w:hAnsi="Times New Roman" w:cs="Times New Roman"/>
          <w:szCs w:val="22"/>
        </w:rPr>
        <w:t>) k okamihu uskutočnenia právneho úkonu</w:t>
      </w:r>
      <w:r w:rsidR="004D1915">
        <w:rPr>
          <w:rFonts w:ascii="Times New Roman" w:hAnsi="Times New Roman" w:cs="Times New Roman"/>
          <w:szCs w:val="22"/>
        </w:rPr>
        <w:t xml:space="preserve">. </w:t>
      </w:r>
      <w:r w:rsidR="004D1915" w:rsidRPr="004D1915">
        <w:rPr>
          <w:rFonts w:ascii="Times New Roman" w:hAnsi="Times New Roman" w:cs="Times New Roman"/>
          <w:szCs w:val="22"/>
        </w:rPr>
        <w:t>Prípady relatívnej neplatnosti sú taxatívne vymedzené v § 40a OZ</w:t>
      </w:r>
      <w:r w:rsidR="00EC18CC">
        <w:rPr>
          <w:rFonts w:ascii="Times New Roman" w:hAnsi="Times New Roman" w:cs="Times New Roman"/>
          <w:szCs w:val="22"/>
        </w:rPr>
        <w:t>.</w:t>
      </w:r>
      <w:r w:rsidR="00EC18CC" w:rsidRPr="00EC18CC">
        <w:rPr>
          <w:rFonts w:ascii="Arial" w:hAnsi="Arial" w:cs="Arial"/>
          <w:color w:val="474747"/>
          <w:sz w:val="20"/>
          <w:szCs w:val="20"/>
          <w:shd w:val="clear" w:color="auto" w:fill="FFFFFF"/>
        </w:rPr>
        <w:t xml:space="preserve"> </w:t>
      </w:r>
      <w:r w:rsidR="00EC18CC" w:rsidRPr="00EC18CC">
        <w:rPr>
          <w:rFonts w:ascii="Times New Roman" w:hAnsi="Times New Roman" w:cs="Times New Roman"/>
          <w:szCs w:val="22"/>
        </w:rPr>
        <w:t>Relatívnej neplatnosti v zmysle ustanovenia </w:t>
      </w:r>
      <w:hyperlink r:id="rId13" w:history="1">
        <w:r w:rsidR="00EC18CC" w:rsidRPr="00EC18CC">
          <w:rPr>
            <w:rStyle w:val="Hypertextovprepojenie"/>
            <w:rFonts w:ascii="Times New Roman" w:hAnsi="Times New Roman" w:cs="Times New Roman"/>
            <w:color w:val="auto"/>
            <w:szCs w:val="22"/>
            <w:u w:val="none"/>
          </w:rPr>
          <w:t>§ 40a OZ </w:t>
        </w:r>
      </w:hyperlink>
      <w:r w:rsidR="00EC18CC" w:rsidRPr="00EC18CC">
        <w:rPr>
          <w:rFonts w:ascii="Times New Roman" w:hAnsi="Times New Roman" w:cs="Times New Roman"/>
          <w:szCs w:val="22"/>
        </w:rPr>
        <w:t xml:space="preserve">sa možno dovolať rôznymi kvalifikovanými prejavmi adresovanými účastníkom právneho vzťahu. Môže </w:t>
      </w:r>
      <w:r w:rsidR="005D05C6">
        <w:rPr>
          <w:rFonts w:ascii="Times New Roman" w:hAnsi="Times New Roman" w:cs="Times New Roman"/>
          <w:szCs w:val="22"/>
        </w:rPr>
        <w:t xml:space="preserve">sa </w:t>
      </w:r>
      <w:r w:rsidR="00EC18CC" w:rsidRPr="00EC18CC">
        <w:rPr>
          <w:rFonts w:ascii="Times New Roman" w:hAnsi="Times New Roman" w:cs="Times New Roman"/>
          <w:szCs w:val="22"/>
        </w:rPr>
        <w:t>tak urobiť kvalifikovanými prejavmi</w:t>
      </w:r>
      <w:r w:rsidR="005D05C6">
        <w:rPr>
          <w:rFonts w:ascii="Times New Roman" w:hAnsi="Times New Roman" w:cs="Times New Roman"/>
          <w:szCs w:val="22"/>
        </w:rPr>
        <w:t xml:space="preserve">, </w:t>
      </w:r>
      <w:r w:rsidR="00EC18CC" w:rsidRPr="00EC18CC">
        <w:rPr>
          <w:rFonts w:ascii="Times New Roman" w:hAnsi="Times New Roman" w:cs="Times New Roman"/>
          <w:szCs w:val="22"/>
        </w:rPr>
        <w:t>napr. adresovanými účastníkom právneho vzťahu alebo v</w:t>
      </w:r>
      <w:r w:rsidR="00C90B6D">
        <w:rPr>
          <w:rFonts w:ascii="Times New Roman" w:hAnsi="Times New Roman" w:cs="Times New Roman"/>
          <w:szCs w:val="22"/>
        </w:rPr>
        <w:t> civilnom sporovom</w:t>
      </w:r>
      <w:r w:rsidR="00EC18CC" w:rsidRPr="00EC18CC">
        <w:rPr>
          <w:rFonts w:ascii="Times New Roman" w:hAnsi="Times New Roman" w:cs="Times New Roman"/>
          <w:szCs w:val="22"/>
        </w:rPr>
        <w:t xml:space="preserve"> konaní na návrh, prípadne na námietku, kedy súd platnosť právneho úkonu posúdi ako prejudiciálnu otázku</w:t>
      </w:r>
      <w:r w:rsidR="00EC18CC">
        <w:rPr>
          <w:rFonts w:ascii="Times New Roman" w:hAnsi="Times New Roman" w:cs="Times New Roman"/>
          <w:szCs w:val="22"/>
        </w:rPr>
        <w:t>.</w:t>
      </w:r>
      <w:r w:rsidR="00EC18CC">
        <w:rPr>
          <w:rStyle w:val="Odkaznapoznmkupodiarou"/>
          <w:rFonts w:ascii="Times New Roman" w:hAnsi="Times New Roman" w:cs="Times New Roman"/>
          <w:szCs w:val="22"/>
        </w:rPr>
        <w:footnoteReference w:id="4"/>
      </w:r>
    </w:p>
    <w:p w14:paraId="03A71CE4" w14:textId="05022CFC" w:rsidR="005D457C" w:rsidRPr="004D1915" w:rsidRDefault="005D457C" w:rsidP="00BD66F0">
      <w:pPr>
        <w:spacing w:line="276" w:lineRule="auto"/>
        <w:ind w:firstLine="708"/>
        <w:jc w:val="both"/>
        <w:rPr>
          <w:rFonts w:ascii="Times New Roman" w:hAnsi="Times New Roman" w:cs="Times New Roman"/>
          <w:szCs w:val="22"/>
        </w:rPr>
      </w:pPr>
      <w:r w:rsidRPr="005D457C">
        <w:rPr>
          <w:rFonts w:ascii="Times New Roman" w:hAnsi="Times New Roman" w:cs="Times New Roman"/>
          <w:szCs w:val="22"/>
        </w:rPr>
        <w:t>Uvedené rozlíšenie nadobúda osobitný význam v kontexte právnych úkonov obce. Obec ako právnická osoba verejného práva vstupuje do súkromnoprávnych vzťahov prostredníctvom svojich orgánov, pričom prekročenie zákonom stanovených kompetencií, nedodržanie predpísanej formy alebo rozpor s kogentnou úpravou hospodárenia s majetkom obce môžu viesť k neplatnosti príslušného právneho úkonu – spravidla absolútnej, so všetkými dôsledkami z toho vyplývajúcimi pre zmluvné vzťahy obce a zodpovednosť za vzniknutú škodu.</w:t>
      </w:r>
      <w:r>
        <w:rPr>
          <w:rStyle w:val="Odkaznapoznmkupodiarou"/>
          <w:rFonts w:ascii="Times New Roman" w:hAnsi="Times New Roman" w:cs="Times New Roman"/>
          <w:szCs w:val="22"/>
        </w:rPr>
        <w:footnoteReference w:id="5"/>
      </w:r>
    </w:p>
    <w:p w14:paraId="7E9796C6" w14:textId="20B05AC7" w:rsidR="00B523E2" w:rsidRPr="00CC2929" w:rsidRDefault="00B523E2" w:rsidP="00E27AF2">
      <w:pPr>
        <w:spacing w:line="360" w:lineRule="auto"/>
        <w:ind w:firstLine="709"/>
        <w:jc w:val="both"/>
        <w:rPr>
          <w:rFonts w:ascii="Times New Roman" w:hAnsi="Times New Roman" w:cs="Times New Roman"/>
          <w:b/>
          <w:bCs/>
          <w:szCs w:val="22"/>
        </w:rPr>
      </w:pPr>
    </w:p>
    <w:p w14:paraId="5A848D2F" w14:textId="5852A5D8" w:rsidR="00DC25E5" w:rsidRPr="00CC2929" w:rsidRDefault="00DC25E5" w:rsidP="00DC25E5">
      <w:pPr>
        <w:spacing w:line="360" w:lineRule="auto"/>
        <w:jc w:val="both"/>
        <w:rPr>
          <w:rFonts w:ascii="Times New Roman" w:hAnsi="Times New Roman" w:cs="Times New Roman"/>
          <w:sz w:val="22"/>
          <w:szCs w:val="22"/>
        </w:rPr>
      </w:pPr>
      <w:r w:rsidRPr="00CC2929">
        <w:rPr>
          <w:rFonts w:ascii="Times New Roman" w:hAnsi="Times New Roman" w:cs="Times New Roman"/>
          <w:b/>
          <w:bCs/>
          <w:szCs w:val="22"/>
        </w:rPr>
        <w:t xml:space="preserve">Neplatné právne úkony </w:t>
      </w:r>
      <w:r w:rsidR="00EC18CC" w:rsidRPr="00CC2929">
        <w:rPr>
          <w:rFonts w:ascii="Times New Roman" w:hAnsi="Times New Roman" w:cs="Times New Roman"/>
          <w:b/>
          <w:bCs/>
          <w:szCs w:val="22"/>
        </w:rPr>
        <w:t>v obci</w:t>
      </w:r>
    </w:p>
    <w:p w14:paraId="0FDB0124" w14:textId="723CBFAC" w:rsidR="00EC18CC" w:rsidRDefault="005E224B" w:rsidP="00AA634D">
      <w:pPr>
        <w:spacing w:line="276" w:lineRule="auto"/>
        <w:ind w:firstLine="708"/>
        <w:jc w:val="both"/>
        <w:rPr>
          <w:rFonts w:ascii="Times New Roman" w:hAnsi="Times New Roman" w:cs="Times New Roman"/>
        </w:rPr>
      </w:pPr>
      <w:r w:rsidRPr="005E224B">
        <w:rPr>
          <w:rFonts w:ascii="Times New Roman" w:hAnsi="Times New Roman" w:cs="Times New Roman"/>
        </w:rPr>
        <w:t>V právnej praxi územnej samosprávy sa možno stretnúť s viacerými situáciami, v ktorých právne úkony obce vykazujú nedostatky spôsobujúce ich absolútnu alebo relatívnu neplatnosť.</w:t>
      </w:r>
      <w:r>
        <w:t xml:space="preserve"> </w:t>
      </w:r>
      <w:r w:rsidR="0073371D" w:rsidRPr="0073371D">
        <w:rPr>
          <w:rFonts w:ascii="Times New Roman" w:hAnsi="Times New Roman" w:cs="Times New Roman"/>
        </w:rPr>
        <w:t>Základnú úpravu poskytuje § 37 až § 40 Občianskeho zákonníka, pričom absolútna neplatnosť sa viaže najmä na úkony odporujúce kogentným ustanoveniam zákona</w:t>
      </w:r>
      <w:r w:rsidR="005D05C6">
        <w:rPr>
          <w:rFonts w:ascii="Times New Roman" w:hAnsi="Times New Roman" w:cs="Times New Roman"/>
        </w:rPr>
        <w:t xml:space="preserve">, </w:t>
      </w:r>
      <w:r w:rsidR="0073371D" w:rsidRPr="0073371D">
        <w:rPr>
          <w:rFonts w:ascii="Times New Roman" w:hAnsi="Times New Roman" w:cs="Times New Roman"/>
        </w:rPr>
        <w:t>obchádzajúce zákon alebo priečiace sa dobrým mravom</w:t>
      </w:r>
      <w:r w:rsidR="0073371D">
        <w:rPr>
          <w:rFonts w:ascii="Times New Roman" w:hAnsi="Times New Roman" w:cs="Times New Roman"/>
        </w:rPr>
        <w:t>.</w:t>
      </w:r>
    </w:p>
    <w:p w14:paraId="172001AB" w14:textId="77777777" w:rsidR="00643DCE" w:rsidRDefault="00643DCE" w:rsidP="0073371D">
      <w:pPr>
        <w:spacing w:line="276" w:lineRule="auto"/>
        <w:jc w:val="both"/>
        <w:rPr>
          <w:rFonts w:ascii="Times New Roman" w:hAnsi="Times New Roman" w:cs="Times New Roman"/>
          <w:i/>
          <w:iCs/>
        </w:rPr>
      </w:pPr>
    </w:p>
    <w:p w14:paraId="379ABF5D" w14:textId="1766D3C4" w:rsidR="00643DCE" w:rsidRPr="00B40365" w:rsidRDefault="00AA634D" w:rsidP="0073371D">
      <w:pPr>
        <w:spacing w:line="276" w:lineRule="auto"/>
        <w:jc w:val="both"/>
        <w:rPr>
          <w:rFonts w:ascii="Times New Roman" w:hAnsi="Times New Roman" w:cs="Times New Roman"/>
          <w:b/>
          <w:bCs/>
          <w:i/>
          <w:iCs/>
        </w:rPr>
      </w:pPr>
      <w:r w:rsidRPr="00B40365">
        <w:rPr>
          <w:rFonts w:ascii="Times New Roman" w:hAnsi="Times New Roman" w:cs="Times New Roman"/>
          <w:b/>
          <w:bCs/>
          <w:i/>
          <w:iCs/>
        </w:rPr>
        <w:t>Neplatné m</w:t>
      </w:r>
      <w:r w:rsidR="00643DCE" w:rsidRPr="00B40365">
        <w:rPr>
          <w:rFonts w:ascii="Times New Roman" w:hAnsi="Times New Roman" w:cs="Times New Roman"/>
          <w:b/>
          <w:bCs/>
          <w:i/>
          <w:iCs/>
        </w:rPr>
        <w:t xml:space="preserve">ajetkovoprávne úkony v obci </w:t>
      </w:r>
    </w:p>
    <w:p w14:paraId="053050B8" w14:textId="726D3BB0" w:rsidR="000C1B4C" w:rsidRPr="000C1B4C" w:rsidRDefault="000C1B4C" w:rsidP="00AA634D">
      <w:pPr>
        <w:spacing w:line="276" w:lineRule="auto"/>
        <w:ind w:firstLine="708"/>
        <w:jc w:val="both"/>
        <w:rPr>
          <w:rFonts w:ascii="Times New Roman" w:hAnsi="Times New Roman" w:cs="Times New Roman"/>
        </w:rPr>
      </w:pPr>
      <w:r w:rsidRPr="00643DCE">
        <w:rPr>
          <w:rFonts w:ascii="Times New Roman" w:hAnsi="Times New Roman" w:cs="Times New Roman"/>
        </w:rPr>
        <w:t>Obecné zastupiteľstvo</w:t>
      </w:r>
      <w:r w:rsidRPr="000C1B4C">
        <w:rPr>
          <w:rFonts w:ascii="Times New Roman" w:hAnsi="Times New Roman" w:cs="Times New Roman"/>
        </w:rPr>
        <w:t xml:space="preserve"> má kľúčovú úlohu pri schvaľovaní spôsobu prevodu vlastníctva nehnuteľného majetku obce a t</w:t>
      </w:r>
      <w:r w:rsidR="005D05C6">
        <w:rPr>
          <w:rFonts w:ascii="Times New Roman" w:hAnsi="Times New Roman" w:cs="Times New Roman"/>
        </w:rPr>
        <w:t>akisto</w:t>
      </w:r>
      <w:r w:rsidRPr="000C1B4C">
        <w:rPr>
          <w:rFonts w:ascii="Times New Roman" w:hAnsi="Times New Roman" w:cs="Times New Roman"/>
        </w:rPr>
        <w:t xml:space="preserve"> schvaľuje samotné prevody pri priamom predaji alebo obchodnej verejnej súťaži, ak nebola v podmienkach súťaže určená požadovaná cena. Existujú aj prípady jednoduchého prevodu pri zákonných výnimkách, kde je tiež potrebné uznesenie </w:t>
      </w:r>
      <w:r w:rsidR="0008355E">
        <w:rPr>
          <w:rFonts w:ascii="Times New Roman" w:hAnsi="Times New Roman" w:cs="Times New Roman"/>
        </w:rPr>
        <w:t>obecného zastupiteľstva</w:t>
      </w:r>
      <w:r w:rsidRPr="000C1B4C">
        <w:rPr>
          <w:rFonts w:ascii="Times New Roman" w:hAnsi="Times New Roman" w:cs="Times New Roman"/>
        </w:rPr>
        <w:t xml:space="preserve"> o spôsobe a zámere prevodu a následné uznesenie </w:t>
      </w:r>
      <w:r w:rsidR="00C90B6D">
        <w:rPr>
          <w:rFonts w:ascii="Times New Roman" w:hAnsi="Times New Roman" w:cs="Times New Roman"/>
        </w:rPr>
        <w:t>obecného zastupiteľstva</w:t>
      </w:r>
      <w:r w:rsidRPr="000C1B4C">
        <w:rPr>
          <w:rFonts w:ascii="Times New Roman" w:hAnsi="Times New Roman" w:cs="Times New Roman"/>
        </w:rPr>
        <w:t xml:space="preserve"> o prevode majetku. Podobne pri prevode z dôvodu hodného osobitného zreteľa </w:t>
      </w:r>
      <w:r w:rsidR="005D05C6">
        <w:rPr>
          <w:rFonts w:ascii="Times New Roman" w:hAnsi="Times New Roman" w:cs="Times New Roman"/>
        </w:rPr>
        <w:t xml:space="preserve">sa </w:t>
      </w:r>
      <w:r w:rsidRPr="000C1B4C">
        <w:rPr>
          <w:rFonts w:ascii="Times New Roman" w:hAnsi="Times New Roman" w:cs="Times New Roman"/>
        </w:rPr>
        <w:t>vyžad</w:t>
      </w:r>
      <w:r w:rsidR="005D05C6">
        <w:rPr>
          <w:rFonts w:ascii="Times New Roman" w:hAnsi="Times New Roman" w:cs="Times New Roman"/>
        </w:rPr>
        <w:t>uje</w:t>
      </w:r>
      <w:r w:rsidRPr="000C1B4C">
        <w:rPr>
          <w:rFonts w:ascii="Times New Roman" w:hAnsi="Times New Roman" w:cs="Times New Roman"/>
        </w:rPr>
        <w:t xml:space="preserve"> uznesenie </w:t>
      </w:r>
      <w:r w:rsidR="00C90B6D">
        <w:rPr>
          <w:rFonts w:ascii="Times New Roman" w:hAnsi="Times New Roman" w:cs="Times New Roman"/>
        </w:rPr>
        <w:t>obecného zastupiteľstva</w:t>
      </w:r>
      <w:r w:rsidRPr="000C1B4C">
        <w:rPr>
          <w:rFonts w:ascii="Times New Roman" w:hAnsi="Times New Roman" w:cs="Times New Roman"/>
        </w:rPr>
        <w:t xml:space="preserve"> o spôsobe a zámere prevodu a uznesenie o prevode majetku s výslovným odôvodnením a 3/5 väčšinou všetkých poslancov.</w:t>
      </w:r>
      <w:r>
        <w:rPr>
          <w:rStyle w:val="Odkaznapoznmkupodiarou"/>
          <w:rFonts w:ascii="Times New Roman" w:hAnsi="Times New Roman" w:cs="Times New Roman"/>
        </w:rPr>
        <w:footnoteReference w:id="6"/>
      </w:r>
    </w:p>
    <w:p w14:paraId="63D7DA08" w14:textId="79FF8559" w:rsidR="000C1B4C" w:rsidRDefault="005D05C6" w:rsidP="00AA634D">
      <w:pPr>
        <w:spacing w:line="276" w:lineRule="auto"/>
        <w:ind w:firstLine="708"/>
        <w:jc w:val="both"/>
        <w:rPr>
          <w:rFonts w:ascii="Times New Roman" w:hAnsi="Times New Roman" w:cs="Times New Roman"/>
        </w:rPr>
      </w:pPr>
      <w:r w:rsidRPr="005D05C6">
        <w:rPr>
          <w:rFonts w:ascii="Times New Roman" w:hAnsi="Times New Roman" w:cs="Times New Roman"/>
        </w:rPr>
        <w:t>Ak starosta obce vykoná právny úkon v majetkovoprávnej veci, o ktorej rozhodovanie je zákonom vyhradené obecnému zastupiteľstvu, bez jeho predchádzajúceho rozhodnutia, ide o právny úkon uskutočnený v rozpore so zákonom, ktorý bol urobený v rozpore so zákonom a podľa § 39 OZ je absolútne neplatný.</w:t>
      </w:r>
      <w:r w:rsidR="00643DCE">
        <w:rPr>
          <w:rStyle w:val="Odkaznapoznmkupodiarou"/>
          <w:rFonts w:ascii="Times New Roman" w:hAnsi="Times New Roman" w:cs="Times New Roman"/>
        </w:rPr>
        <w:footnoteReference w:id="7"/>
      </w:r>
      <w:r w:rsidR="000C1B4C" w:rsidRPr="000C1B4C">
        <w:rPr>
          <w:rFonts w:ascii="Times New Roman" w:hAnsi="Times New Roman" w:cs="Times New Roman"/>
        </w:rPr>
        <w:t xml:space="preserve"> Starosta je pri zastupovaní obce navonok viazaný rozhodnutím obecného zastupiteľstva a nie je oprávnený konať, ak zákonom požadované rozhodnutie tohto orgánu chýba. Tento princíp sa uplatní aj v prípade, ak by právny úkon starostu odporoval zákazu uloženému vykonateľným </w:t>
      </w:r>
      <w:r w:rsidR="00C90B6D">
        <w:rPr>
          <w:rFonts w:ascii="Times New Roman" w:hAnsi="Times New Roman" w:cs="Times New Roman"/>
        </w:rPr>
        <w:t xml:space="preserve">neodkladným </w:t>
      </w:r>
      <w:r w:rsidR="000C1B4C" w:rsidRPr="000C1B4C">
        <w:rPr>
          <w:rFonts w:ascii="Times New Roman" w:hAnsi="Times New Roman" w:cs="Times New Roman"/>
        </w:rPr>
        <w:t xml:space="preserve">opatrením súdu, čo </w:t>
      </w:r>
      <w:r>
        <w:rPr>
          <w:rFonts w:ascii="Times New Roman" w:hAnsi="Times New Roman" w:cs="Times New Roman"/>
        </w:rPr>
        <w:t xml:space="preserve">rovnako </w:t>
      </w:r>
      <w:r w:rsidR="000C1B4C" w:rsidRPr="000C1B4C">
        <w:rPr>
          <w:rFonts w:ascii="Times New Roman" w:hAnsi="Times New Roman" w:cs="Times New Roman"/>
        </w:rPr>
        <w:t>vedie k absolútnej neplatnosti.</w:t>
      </w:r>
      <w:r w:rsidR="000C1B4C">
        <w:rPr>
          <w:rFonts w:ascii="Times New Roman" w:hAnsi="Times New Roman" w:cs="Times New Roman"/>
        </w:rPr>
        <w:t xml:space="preserve"> </w:t>
      </w:r>
      <w:r w:rsidR="000C1B4C" w:rsidRPr="000C1B4C">
        <w:rPr>
          <w:rFonts w:ascii="Times New Roman" w:hAnsi="Times New Roman" w:cs="Times New Roman"/>
        </w:rPr>
        <w:t>Neplatnosti právneho úkonu, ak prevod majetku obce nebol realizovaný v súlade s § 9a a § 9ab zákona o majetku obcí, sa môže domáhať aj tretia osoba, ktorá má na tom právny záujem</w:t>
      </w:r>
      <w:r w:rsidR="000C1B4C">
        <w:rPr>
          <w:rFonts w:ascii="Times New Roman" w:hAnsi="Times New Roman" w:cs="Times New Roman"/>
        </w:rPr>
        <w:t>.</w:t>
      </w:r>
      <w:r w:rsidR="00643DCE">
        <w:rPr>
          <w:rStyle w:val="Odkaznapoznmkupodiarou"/>
          <w:rFonts w:ascii="Times New Roman" w:hAnsi="Times New Roman" w:cs="Times New Roman"/>
        </w:rPr>
        <w:footnoteReference w:id="8"/>
      </w:r>
    </w:p>
    <w:p w14:paraId="7CA6485B" w14:textId="14021603" w:rsidR="00684D47" w:rsidRPr="000C1B4C" w:rsidRDefault="00684D47" w:rsidP="000C1B4C">
      <w:pPr>
        <w:spacing w:line="276" w:lineRule="auto"/>
        <w:jc w:val="both"/>
        <w:rPr>
          <w:rFonts w:ascii="Times New Roman" w:hAnsi="Times New Roman" w:cs="Times New Roman"/>
        </w:rPr>
      </w:pPr>
      <w:r w:rsidRPr="00684D47">
        <w:rPr>
          <w:rFonts w:ascii="Times New Roman" w:hAnsi="Times New Roman" w:cs="Times New Roman"/>
        </w:rPr>
        <w:t>Tak</w:t>
      </w:r>
      <w:r w:rsidR="005D05C6">
        <w:rPr>
          <w:rFonts w:ascii="Times New Roman" w:hAnsi="Times New Roman" w:cs="Times New Roman"/>
        </w:rPr>
        <w:t>isto</w:t>
      </w:r>
      <w:r w:rsidRPr="00684D47">
        <w:rPr>
          <w:rFonts w:ascii="Times New Roman" w:hAnsi="Times New Roman" w:cs="Times New Roman"/>
        </w:rPr>
        <w:t xml:space="preserve"> nedodržanie zákonom predpísanej formy právneho úkonu má za následok jeho absolútnu neplatnosť (§ 40 ods. 1 Občianskeho zákonníka). Všetky právne úkony spojené s nakladaním s majetkom obce musia mať písomnú formu, inak sú neplatné. Príkladom je povinná písomná forma pre zmluvy o prevodoch nehnuteľností (§ 46 ods. 1 Občianskeho zákonníka).</w:t>
      </w:r>
    </w:p>
    <w:p w14:paraId="5259C21F" w14:textId="108AA5C5" w:rsidR="00684D47" w:rsidRPr="00684D47" w:rsidRDefault="00684D47" w:rsidP="00AA634D">
      <w:pPr>
        <w:spacing w:line="276" w:lineRule="auto"/>
        <w:ind w:firstLine="708"/>
        <w:jc w:val="both"/>
        <w:rPr>
          <w:rFonts w:ascii="Times New Roman" w:hAnsi="Times New Roman" w:cs="Times New Roman"/>
        </w:rPr>
      </w:pPr>
      <w:r w:rsidRPr="00684D47">
        <w:rPr>
          <w:rFonts w:ascii="Times New Roman" w:hAnsi="Times New Roman" w:cs="Times New Roman"/>
        </w:rPr>
        <w:t xml:space="preserve">Ak je právny úkon neplatný, akékoľvek plnenie prijaté na jeho základe sa považuje za bezdôvodné obohatenie podľa § 451 Občianskeho zákonníka. Pre tretie osoby, najmä dobromyseľných nadobúdateľov, má absolútna neplatnosť závažné dôsledky. Platí zásada, že </w:t>
      </w:r>
      <w:r w:rsidR="005E224B">
        <w:rPr>
          <w:rFonts w:ascii="Times New Roman" w:hAnsi="Times New Roman" w:cs="Times New Roman"/>
        </w:rPr>
        <w:t>„</w:t>
      </w:r>
      <w:r w:rsidRPr="00684D47">
        <w:rPr>
          <w:rFonts w:ascii="Times New Roman" w:hAnsi="Times New Roman" w:cs="Times New Roman"/>
        </w:rPr>
        <w:t>nikto nemôže previesť viac práv, než sám má</w:t>
      </w:r>
      <w:r w:rsidR="005E224B">
        <w:rPr>
          <w:rFonts w:ascii="Times New Roman" w:hAnsi="Times New Roman" w:cs="Times New Roman"/>
        </w:rPr>
        <w:t>“</w:t>
      </w:r>
      <w:r w:rsidRPr="00684D47">
        <w:rPr>
          <w:rFonts w:ascii="Times New Roman" w:hAnsi="Times New Roman" w:cs="Times New Roman"/>
        </w:rPr>
        <w:t xml:space="preserve"> (</w:t>
      </w:r>
      <w:r w:rsidRPr="005E224B">
        <w:rPr>
          <w:rFonts w:ascii="Times New Roman" w:hAnsi="Times New Roman" w:cs="Times New Roman"/>
          <w:i/>
          <w:iCs/>
        </w:rPr>
        <w:t xml:space="preserve">nemo plus </w:t>
      </w:r>
      <w:proofErr w:type="spellStart"/>
      <w:r w:rsidRPr="005E224B">
        <w:rPr>
          <w:rFonts w:ascii="Times New Roman" w:hAnsi="Times New Roman" w:cs="Times New Roman"/>
          <w:i/>
          <w:iCs/>
        </w:rPr>
        <w:t>iuris</w:t>
      </w:r>
      <w:proofErr w:type="spellEnd"/>
      <w:r w:rsidRPr="005E224B">
        <w:rPr>
          <w:rFonts w:ascii="Times New Roman" w:hAnsi="Times New Roman" w:cs="Times New Roman"/>
          <w:i/>
          <w:iCs/>
        </w:rPr>
        <w:t xml:space="preserve"> ad </w:t>
      </w:r>
      <w:proofErr w:type="spellStart"/>
      <w:r w:rsidRPr="005E224B">
        <w:rPr>
          <w:rFonts w:ascii="Times New Roman" w:hAnsi="Times New Roman" w:cs="Times New Roman"/>
          <w:i/>
          <w:iCs/>
        </w:rPr>
        <w:t>alium</w:t>
      </w:r>
      <w:proofErr w:type="spellEnd"/>
      <w:r w:rsidRPr="005E224B">
        <w:rPr>
          <w:rFonts w:ascii="Times New Roman" w:hAnsi="Times New Roman" w:cs="Times New Roman"/>
          <w:i/>
          <w:iCs/>
        </w:rPr>
        <w:t xml:space="preserve"> transfere </w:t>
      </w:r>
      <w:proofErr w:type="spellStart"/>
      <w:r w:rsidRPr="005E224B">
        <w:rPr>
          <w:rFonts w:ascii="Times New Roman" w:hAnsi="Times New Roman" w:cs="Times New Roman"/>
          <w:i/>
          <w:iCs/>
        </w:rPr>
        <w:t>potest</w:t>
      </w:r>
      <w:proofErr w:type="spellEnd"/>
      <w:r w:rsidRPr="005E224B">
        <w:rPr>
          <w:rFonts w:ascii="Times New Roman" w:hAnsi="Times New Roman" w:cs="Times New Roman"/>
          <w:i/>
          <w:iCs/>
        </w:rPr>
        <w:t xml:space="preserve"> </w:t>
      </w:r>
      <w:proofErr w:type="spellStart"/>
      <w:r w:rsidRPr="005E224B">
        <w:rPr>
          <w:rFonts w:ascii="Times New Roman" w:hAnsi="Times New Roman" w:cs="Times New Roman"/>
          <w:i/>
          <w:iCs/>
        </w:rPr>
        <w:t>quam</w:t>
      </w:r>
      <w:proofErr w:type="spellEnd"/>
      <w:r w:rsidRPr="005E224B">
        <w:rPr>
          <w:rFonts w:ascii="Times New Roman" w:hAnsi="Times New Roman" w:cs="Times New Roman"/>
          <w:i/>
          <w:iCs/>
        </w:rPr>
        <w:t xml:space="preserve"> </w:t>
      </w:r>
      <w:proofErr w:type="spellStart"/>
      <w:r w:rsidRPr="005E224B">
        <w:rPr>
          <w:rFonts w:ascii="Times New Roman" w:hAnsi="Times New Roman" w:cs="Times New Roman"/>
          <w:i/>
          <w:iCs/>
        </w:rPr>
        <w:t>ipse</w:t>
      </w:r>
      <w:proofErr w:type="spellEnd"/>
      <w:r w:rsidRPr="005E224B">
        <w:rPr>
          <w:rFonts w:ascii="Times New Roman" w:hAnsi="Times New Roman" w:cs="Times New Roman"/>
          <w:i/>
          <w:iCs/>
        </w:rPr>
        <w:t xml:space="preserve"> </w:t>
      </w:r>
      <w:proofErr w:type="spellStart"/>
      <w:r w:rsidRPr="005E224B">
        <w:rPr>
          <w:rFonts w:ascii="Times New Roman" w:hAnsi="Times New Roman" w:cs="Times New Roman"/>
          <w:i/>
          <w:iCs/>
        </w:rPr>
        <w:t>habet</w:t>
      </w:r>
      <w:proofErr w:type="spellEnd"/>
      <w:r w:rsidRPr="00684D47">
        <w:rPr>
          <w:rFonts w:ascii="Times New Roman" w:hAnsi="Times New Roman" w:cs="Times New Roman"/>
        </w:rPr>
        <w:t xml:space="preserve">). To znamená, že ak bol pôvodný prevod majetku neplatný (napríklad pre rozpor so </w:t>
      </w:r>
      <w:r w:rsidRPr="00684D47">
        <w:rPr>
          <w:rFonts w:ascii="Times New Roman" w:hAnsi="Times New Roman" w:cs="Times New Roman"/>
        </w:rPr>
        <w:lastRenderedPageBreak/>
        <w:t>zákonom v činnosti obce), následné prevody tohto majetku na ďalšie osoby sú tak</w:t>
      </w:r>
      <w:r w:rsidR="005E224B">
        <w:rPr>
          <w:rFonts w:ascii="Times New Roman" w:hAnsi="Times New Roman" w:cs="Times New Roman"/>
        </w:rPr>
        <w:t>isto</w:t>
      </w:r>
      <w:r w:rsidRPr="00684D47">
        <w:rPr>
          <w:rFonts w:ascii="Times New Roman" w:hAnsi="Times New Roman" w:cs="Times New Roman"/>
        </w:rPr>
        <w:t xml:space="preserve"> neplatné, a to aj v prípade, ak tieto tretie osoby nadobudli majetok v dobrej viere.</w:t>
      </w:r>
      <w:r w:rsidR="00643DCE">
        <w:rPr>
          <w:rStyle w:val="Odkaznapoznmkupodiarou"/>
          <w:rFonts w:ascii="Times New Roman" w:hAnsi="Times New Roman" w:cs="Times New Roman"/>
        </w:rPr>
        <w:footnoteReference w:id="9"/>
      </w:r>
    </w:p>
    <w:p w14:paraId="1A540CF5" w14:textId="0473EEB3" w:rsidR="00AA634D" w:rsidRPr="00B40365" w:rsidRDefault="00684D47" w:rsidP="00A41D5E">
      <w:pPr>
        <w:spacing w:line="276" w:lineRule="auto"/>
        <w:jc w:val="both"/>
        <w:rPr>
          <w:rFonts w:ascii="Times New Roman" w:hAnsi="Times New Roman" w:cs="Times New Roman"/>
        </w:rPr>
      </w:pPr>
      <w:r w:rsidRPr="00684D47">
        <w:rPr>
          <w:rFonts w:ascii="Times New Roman" w:hAnsi="Times New Roman" w:cs="Times New Roman"/>
        </w:rPr>
        <w:t xml:space="preserve">Táto situácia môže viesť k právnej neistote pre dobromyseľné tretie osoby. Zatiaľ čo absolútna neplatnosť právneho úkonu a vlastnícke právo ako také sú nepremlčateľné, nároky z bezdôvodného obohatenia (na vrátenie peňazí) podliehajú kratším premlčacím dobám (dva roky subjektívna, tri alebo desať rokov objektívna lehota). Tento nepomer môže zanechať dobromyseľného nadobúdateľa bez majetku a bez náhrady, čo je v právnej teórii kritizované. </w:t>
      </w:r>
    </w:p>
    <w:p w14:paraId="019F0C38" w14:textId="77777777" w:rsidR="00AA634D" w:rsidRDefault="00AA634D" w:rsidP="00A41D5E">
      <w:pPr>
        <w:spacing w:line="276" w:lineRule="auto"/>
        <w:jc w:val="both"/>
        <w:rPr>
          <w:rFonts w:ascii="Times New Roman" w:hAnsi="Times New Roman" w:cs="Times New Roman"/>
          <w:i/>
          <w:iCs/>
        </w:rPr>
      </w:pPr>
    </w:p>
    <w:p w14:paraId="5C8D16A5" w14:textId="2E0F3578" w:rsidR="00643DCE" w:rsidRPr="00B40365" w:rsidRDefault="00AA634D" w:rsidP="00A41D5E">
      <w:pPr>
        <w:spacing w:line="276" w:lineRule="auto"/>
        <w:jc w:val="both"/>
        <w:rPr>
          <w:rFonts w:ascii="Times New Roman" w:hAnsi="Times New Roman" w:cs="Times New Roman"/>
          <w:b/>
          <w:bCs/>
        </w:rPr>
      </w:pPr>
      <w:r w:rsidRPr="00B40365">
        <w:rPr>
          <w:rFonts w:ascii="Times New Roman" w:hAnsi="Times New Roman" w:cs="Times New Roman"/>
          <w:b/>
          <w:bCs/>
          <w:i/>
          <w:iCs/>
        </w:rPr>
        <w:t>Neplatnosť zmluvy uzatvorenej obcou po vykonanom verejnom obstarávaní</w:t>
      </w:r>
    </w:p>
    <w:p w14:paraId="3DFCEA0A" w14:textId="47385D33" w:rsidR="00AA634D" w:rsidRDefault="00AA634D" w:rsidP="00AA634D">
      <w:pPr>
        <w:spacing w:line="276" w:lineRule="auto"/>
        <w:ind w:firstLine="708"/>
        <w:jc w:val="both"/>
        <w:rPr>
          <w:rFonts w:ascii="Times New Roman" w:hAnsi="Times New Roman" w:cs="Times New Roman"/>
        </w:rPr>
      </w:pPr>
      <w:r w:rsidRPr="00AA634D">
        <w:rPr>
          <w:rFonts w:ascii="Times New Roman" w:hAnsi="Times New Roman" w:cs="Times New Roman"/>
        </w:rPr>
        <w:t>Vstup obce do súkromnoprávneho vzťahu pri nakladaní s verejnými prostriedkami podlieha prísnej verejnoprávnej regulácii, ktorá obmedzuje zmluvnú voľnosť obce. Reguláciu predstavujú nielen pravidlá procesu verejného obstarávania, ale aj normy upravujúce rozdelenie kompetencií medzi starostom obce a obecným zastupiteľstvom. Spätosť oboch okruhov noriem vytvára osobitný režim platnosti súkromnoprávnych úkonov obce, ktorého nedodržanie vyúsťuje do absolútnej neplatnosti zmluvy v zmysle § 39 Občianskeho zákonníka.</w:t>
      </w:r>
    </w:p>
    <w:p w14:paraId="73414783" w14:textId="3544EE9A" w:rsidR="00AA634D" w:rsidRDefault="00AA634D" w:rsidP="00AA634D">
      <w:pPr>
        <w:spacing w:line="276" w:lineRule="auto"/>
        <w:ind w:firstLine="708"/>
        <w:jc w:val="both"/>
        <w:rPr>
          <w:rFonts w:ascii="Times New Roman" w:hAnsi="Times New Roman" w:cs="Times New Roman"/>
        </w:rPr>
      </w:pPr>
      <w:r w:rsidRPr="00AA634D">
        <w:rPr>
          <w:rFonts w:ascii="Times New Roman" w:hAnsi="Times New Roman" w:cs="Times New Roman"/>
        </w:rPr>
        <w:t>Východiskovou tézou je, že proces verejného obstarávania nemôže nahradiť právny úkon. Verejné obstarávanie predstavuje proces vedúci k výberu spôsobilého zmluvného partnera a prípadnému uzavretiu zmluvy na získanie predmetu obstarávania, čo by malo viesť k hospodárnemu vynakladaniu prostriedkov rozpočtu obce. Krajský súd v Košiciach v tejto súvislosti zdôraznil, že právny úkon pozostáva z viacerých zložiek a jeho pojmovým znakom je prejav vôle smerujúci k vzniku práv a povinností; samotný výsledok verejného obstarávania preto automaticky nezakladá nárok úspešného uchádzača na uzatvorenie zmluvy.</w:t>
      </w:r>
    </w:p>
    <w:p w14:paraId="0834E16A" w14:textId="1679F957" w:rsidR="00AA634D" w:rsidRDefault="00AA634D" w:rsidP="00AA634D">
      <w:pPr>
        <w:spacing w:line="276" w:lineRule="auto"/>
        <w:ind w:firstLine="708"/>
        <w:jc w:val="both"/>
        <w:rPr>
          <w:rFonts w:ascii="Times New Roman" w:hAnsi="Times New Roman" w:cs="Times New Roman"/>
        </w:rPr>
      </w:pPr>
      <w:r w:rsidRPr="00AA634D">
        <w:rPr>
          <w:rFonts w:ascii="Times New Roman" w:hAnsi="Times New Roman" w:cs="Times New Roman"/>
        </w:rPr>
        <w:t>Z tohto dôvodu sa aj pri zmluve uzatváranej ako výsledok verejného obstarávania musí skúmať, či bol právny úkon schválený obecným (mestským) zastupiteľstvom, ak takýto súhlas vyžaduje platná právna úprava pod sankciou neplatnosti zmluvy. Predpokladom začatia procesu zadávania zákazky je prerokovanie a schválenie nielen jej predmetu, ale aj vyhlásenia verejného obstarávania, voľby metód, súťažných podkladov, zriadenia komisie na vyhodnotenie ponúk a poverenia odborne spôsobilej osoby. Ak zo zásad nakladania s majetkom obce alebo z výkladu pojmu „najdôležitejšie úkony týkajúce sa nakladania s majetkom obce</w:t>
      </w:r>
      <w:r w:rsidR="005E224B">
        <w:rPr>
          <w:rFonts w:ascii="Times New Roman" w:hAnsi="Times New Roman" w:cs="Times New Roman"/>
        </w:rPr>
        <w:t>“</w:t>
      </w:r>
      <w:r w:rsidRPr="00AA634D">
        <w:rPr>
          <w:rFonts w:ascii="Times New Roman" w:hAnsi="Times New Roman" w:cs="Times New Roman"/>
        </w:rPr>
        <w:t xml:space="preserve"> vyplýva potreba súhlasu obecného zastupiteľstva, je zastupiteľstvo pre platnosť zmluvy povinné formulovať vôľu na jej uzatvorenie vo forme uznesenia, ktoré schváli podmienky zmluvy ešte pred jej podpísaním. V opačnom prípade je zmluva absolútne neplatná, teda neplatná od počiatku.</w:t>
      </w:r>
      <w:r>
        <w:rPr>
          <w:rStyle w:val="Odkaznapoznmkupodiarou"/>
          <w:rFonts w:ascii="Times New Roman" w:hAnsi="Times New Roman" w:cs="Times New Roman"/>
        </w:rPr>
        <w:footnoteReference w:id="10"/>
      </w:r>
    </w:p>
    <w:p w14:paraId="69313E26" w14:textId="2082FB8D" w:rsidR="00AA634D" w:rsidRDefault="00AA634D" w:rsidP="00AA634D">
      <w:pPr>
        <w:spacing w:line="276" w:lineRule="auto"/>
        <w:ind w:firstLine="708"/>
        <w:jc w:val="both"/>
        <w:rPr>
          <w:rFonts w:ascii="Times New Roman" w:hAnsi="Times New Roman" w:cs="Times New Roman"/>
        </w:rPr>
      </w:pPr>
      <w:r w:rsidRPr="00AA634D">
        <w:rPr>
          <w:rFonts w:ascii="Times New Roman" w:hAnsi="Times New Roman" w:cs="Times New Roman"/>
        </w:rPr>
        <w:t>Túto líniu potvrdzuje aj judikatúra Krajského súdu v Trnave. Súd vychádzajúc z ustanovení § 9 ods. 4, § 11 ods. 4 a § 13 ods. 4 a 6 zákona o obecnom zriadení uzavrel, že právomoc starostu vo veciach správy obce je daná tam, kde nie je vyhradená obecnému zastupiteľstvu</w:t>
      </w:r>
      <w:r>
        <w:rPr>
          <w:rFonts w:ascii="Times New Roman" w:hAnsi="Times New Roman" w:cs="Times New Roman"/>
        </w:rPr>
        <w:t>.</w:t>
      </w:r>
      <w:r w:rsidRPr="00AA634D">
        <w:rPr>
          <w:rFonts w:ascii="Times New Roman" w:hAnsi="Times New Roman" w:cs="Times New Roman"/>
        </w:rPr>
        <w:t xml:space="preserve"> </w:t>
      </w:r>
      <w:r>
        <w:rPr>
          <w:rFonts w:ascii="Times New Roman" w:hAnsi="Times New Roman" w:cs="Times New Roman"/>
        </w:rPr>
        <w:t>S</w:t>
      </w:r>
      <w:r w:rsidRPr="00AA634D">
        <w:rPr>
          <w:rFonts w:ascii="Times New Roman" w:hAnsi="Times New Roman" w:cs="Times New Roman"/>
        </w:rPr>
        <w:t xml:space="preserve">tarosta nemôže vôľu obce vytvárať sám, môže ju iba oznamovať. Tretie osoby preto pri právnych úkonoch podľa § 9 ods. 4 zákona o obecnom zriadení nemôžu byť na pochybách, že o takomto úkone musí najskôr kladne rozhodnúť obecné zastupiteľstvo; opačný výklad by ignoroval ústavný princíp samosprávneho riadenia obce zastupiteľstvom. Zmluva o </w:t>
      </w:r>
      <w:r w:rsidRPr="00AA634D">
        <w:rPr>
          <w:rFonts w:ascii="Times New Roman" w:hAnsi="Times New Roman" w:cs="Times New Roman"/>
        </w:rPr>
        <w:lastRenderedPageBreak/>
        <w:t xml:space="preserve">dielo s vymedzeným predmetom plnenia, ktorej hodnota dosahovala 105 900 000 Sk ročne </w:t>
      </w:r>
      <w:r w:rsidR="005E224B">
        <w:rPr>
          <w:rFonts w:ascii="Times New Roman" w:hAnsi="Times New Roman" w:cs="Times New Roman"/>
        </w:rPr>
        <w:t xml:space="preserve">počas obdobia </w:t>
      </w:r>
      <w:r w:rsidRPr="00AA634D">
        <w:rPr>
          <w:rFonts w:ascii="Times New Roman" w:hAnsi="Times New Roman" w:cs="Times New Roman"/>
        </w:rPr>
        <w:t>15 rokov, podľa súdu nepochybne patrí medzi najdôležitejšie úkony týkajúce sa majetku obce.</w:t>
      </w:r>
    </w:p>
    <w:p w14:paraId="0AC4FCB5" w14:textId="4EFADDA8" w:rsidR="00AA634D" w:rsidRDefault="00AA634D" w:rsidP="00AA634D">
      <w:pPr>
        <w:spacing w:line="276" w:lineRule="auto"/>
        <w:ind w:firstLine="708"/>
        <w:jc w:val="both"/>
        <w:rPr>
          <w:rFonts w:ascii="Times New Roman" w:hAnsi="Times New Roman" w:cs="Times New Roman"/>
        </w:rPr>
      </w:pPr>
      <w:r w:rsidRPr="00AA634D">
        <w:rPr>
          <w:rFonts w:ascii="Times New Roman" w:hAnsi="Times New Roman" w:cs="Times New Roman"/>
        </w:rPr>
        <w:t>Z uvedeného možno vyvodiť tri závery použiteľné pre prax. Po prvé, neschválenie súťažných podkladov verejného obstarávania obecným zastupiteľstvom môže byť vyhodnotené ako porušenie zákona o obecnom zriadení a zákona o majetku obcí s priamym vplyvom na to, že starosta ako štatutárny orgán obce nemôže bez takéhoto schválenia uzatvoriť zmluvu, ktorá by mala byť výsledkom verejného obstarávania. Po druhé, schválenie podmienok zmluvy obecným zastupiteľstvom je z hľadiska platnosti zmluvy nevyhnutné prijať pred jej podpisom starostom s úspešným uchádzačom, a to formou uznesenia obecného zastupiteľstva v súlade so zákonom o obecnom zriadení a rokovacím poriadkom obce. Po tretie, výsledok verejného obstarávania sám osebe nezakladá automatický nárok úspešného uchádzača na uzatvorenie zmluvy; rozhodujúcim je platne prejavená vôľa príslušného orgánu obce.</w:t>
      </w:r>
      <w:r>
        <w:rPr>
          <w:rStyle w:val="Odkaznapoznmkupodiarou"/>
          <w:rFonts w:ascii="Times New Roman" w:hAnsi="Times New Roman" w:cs="Times New Roman"/>
        </w:rPr>
        <w:footnoteReference w:id="11"/>
      </w:r>
    </w:p>
    <w:p w14:paraId="4B5E0C08" w14:textId="0201B3E8" w:rsidR="00AA634D" w:rsidRDefault="00AA634D" w:rsidP="00B40365">
      <w:pPr>
        <w:spacing w:line="276" w:lineRule="auto"/>
        <w:ind w:firstLine="708"/>
        <w:jc w:val="both"/>
        <w:rPr>
          <w:rFonts w:ascii="Times New Roman" w:hAnsi="Times New Roman" w:cs="Times New Roman"/>
        </w:rPr>
      </w:pPr>
      <w:r w:rsidRPr="00AA634D">
        <w:rPr>
          <w:rFonts w:ascii="Times New Roman" w:hAnsi="Times New Roman" w:cs="Times New Roman"/>
        </w:rPr>
        <w:t xml:space="preserve">Posúdenie hraníc medzi „bežným" úkonom správy a „najdôležitejším úkonom týkajúcim sa majetku obce" ostáva napriek tomu zdrojom interpretačnej neistoty. Pri absencii dôslednej úpravy v zásadách hospodárenia s majetkom obce sa táto otázka stáva predmetom </w:t>
      </w:r>
      <w:proofErr w:type="spellStart"/>
      <w:r w:rsidRPr="00AA634D">
        <w:rPr>
          <w:rFonts w:ascii="Times New Roman" w:hAnsi="Times New Roman" w:cs="Times New Roman"/>
        </w:rPr>
        <w:t>kazuistického</w:t>
      </w:r>
      <w:proofErr w:type="spellEnd"/>
      <w:r w:rsidRPr="00AA634D">
        <w:rPr>
          <w:rFonts w:ascii="Times New Roman" w:hAnsi="Times New Roman" w:cs="Times New Roman"/>
        </w:rPr>
        <w:t xml:space="preserve"> výkladu, čo s ohľadom na sankciu absolútnej neplatnosti zmluvy nie je z hľadiska právnej istoty udržateľné. Riešenie </w:t>
      </w:r>
      <w:r w:rsidRPr="005E224B">
        <w:rPr>
          <w:rFonts w:ascii="Times New Roman" w:hAnsi="Times New Roman" w:cs="Times New Roman"/>
          <w:i/>
          <w:iCs/>
        </w:rPr>
        <w:t xml:space="preserve">de </w:t>
      </w:r>
      <w:proofErr w:type="spellStart"/>
      <w:r w:rsidRPr="005E224B">
        <w:rPr>
          <w:rFonts w:ascii="Times New Roman" w:hAnsi="Times New Roman" w:cs="Times New Roman"/>
          <w:i/>
          <w:iCs/>
        </w:rPr>
        <w:t>lege</w:t>
      </w:r>
      <w:proofErr w:type="spellEnd"/>
      <w:r w:rsidRPr="005E224B">
        <w:rPr>
          <w:rFonts w:ascii="Times New Roman" w:hAnsi="Times New Roman" w:cs="Times New Roman"/>
          <w:i/>
          <w:iCs/>
        </w:rPr>
        <w:t xml:space="preserve"> </w:t>
      </w:r>
      <w:proofErr w:type="spellStart"/>
      <w:r w:rsidRPr="005E224B">
        <w:rPr>
          <w:rFonts w:ascii="Times New Roman" w:hAnsi="Times New Roman" w:cs="Times New Roman"/>
          <w:i/>
          <w:iCs/>
        </w:rPr>
        <w:t>ferenda</w:t>
      </w:r>
      <w:proofErr w:type="spellEnd"/>
      <w:r w:rsidRPr="00AA634D">
        <w:rPr>
          <w:rFonts w:ascii="Times New Roman" w:hAnsi="Times New Roman" w:cs="Times New Roman"/>
        </w:rPr>
        <w:t xml:space="preserve"> preto smeruje k jednoznačnej úprave katalógu úkonov vyhradených obecnému zastupiteľstvu v zásadách hospodárenia, prípadne k zákonnej </w:t>
      </w:r>
      <w:r w:rsidR="00C90B6D" w:rsidRPr="00AA634D">
        <w:rPr>
          <w:rFonts w:ascii="Times New Roman" w:hAnsi="Times New Roman" w:cs="Times New Roman"/>
        </w:rPr>
        <w:t>prezumpcii</w:t>
      </w:r>
      <w:r w:rsidRPr="00AA634D">
        <w:rPr>
          <w:rFonts w:ascii="Times New Roman" w:hAnsi="Times New Roman" w:cs="Times New Roman"/>
        </w:rPr>
        <w:t xml:space="preserve"> vyhradenia pri zmluvách presahujúcich určenú hodnotu alebo </w:t>
      </w:r>
      <w:r w:rsidR="005E224B">
        <w:rPr>
          <w:rFonts w:ascii="Times New Roman" w:hAnsi="Times New Roman" w:cs="Times New Roman"/>
        </w:rPr>
        <w:t xml:space="preserve">obdobie </w:t>
      </w:r>
      <w:r w:rsidRPr="00AA634D">
        <w:rPr>
          <w:rFonts w:ascii="Times New Roman" w:hAnsi="Times New Roman" w:cs="Times New Roman"/>
        </w:rPr>
        <w:t>trvania.</w:t>
      </w:r>
    </w:p>
    <w:p w14:paraId="16BEE20B" w14:textId="77777777" w:rsidR="00AA634D" w:rsidRDefault="00AA634D" w:rsidP="00A41D5E">
      <w:pPr>
        <w:spacing w:line="276" w:lineRule="auto"/>
        <w:jc w:val="both"/>
        <w:rPr>
          <w:rFonts w:ascii="Times New Roman" w:hAnsi="Times New Roman" w:cs="Times New Roman"/>
        </w:rPr>
      </w:pPr>
    </w:p>
    <w:p w14:paraId="7681436C" w14:textId="003ABF6F" w:rsidR="00AA634D" w:rsidRPr="00B40365" w:rsidRDefault="00B40365" w:rsidP="00A41D5E">
      <w:pPr>
        <w:spacing w:line="276" w:lineRule="auto"/>
        <w:jc w:val="both"/>
        <w:rPr>
          <w:rFonts w:ascii="Times New Roman" w:hAnsi="Times New Roman" w:cs="Times New Roman"/>
          <w:b/>
          <w:bCs/>
          <w:i/>
          <w:iCs/>
        </w:rPr>
      </w:pPr>
      <w:r w:rsidRPr="00B40365">
        <w:rPr>
          <w:rFonts w:ascii="Times New Roman" w:hAnsi="Times New Roman" w:cs="Times New Roman"/>
          <w:b/>
          <w:bCs/>
          <w:i/>
          <w:iCs/>
        </w:rPr>
        <w:t xml:space="preserve">Právne dôsledky nezverejnenia zmluvy v podmienkach územnej samosprávy na </w:t>
      </w:r>
      <w:r>
        <w:rPr>
          <w:rFonts w:ascii="Times New Roman" w:hAnsi="Times New Roman" w:cs="Times New Roman"/>
          <w:b/>
          <w:bCs/>
          <w:i/>
          <w:iCs/>
        </w:rPr>
        <w:t>jej právne úkony</w:t>
      </w:r>
    </w:p>
    <w:p w14:paraId="3C95B740" w14:textId="032AEF9E" w:rsidR="00AA634D" w:rsidRDefault="00140909" w:rsidP="00140909">
      <w:pPr>
        <w:spacing w:line="276" w:lineRule="auto"/>
        <w:ind w:firstLine="708"/>
        <w:jc w:val="both"/>
        <w:rPr>
          <w:rFonts w:ascii="Times New Roman" w:hAnsi="Times New Roman" w:cs="Times New Roman"/>
        </w:rPr>
      </w:pPr>
      <w:r w:rsidRPr="00140909">
        <w:rPr>
          <w:rFonts w:ascii="Times New Roman" w:hAnsi="Times New Roman" w:cs="Times New Roman"/>
        </w:rPr>
        <w:t xml:space="preserve">Povinnosť zverejňovania zmlúv predstavuje osobitný verejnoprávny </w:t>
      </w:r>
      <w:r>
        <w:rPr>
          <w:rFonts w:ascii="Times New Roman" w:hAnsi="Times New Roman" w:cs="Times New Roman"/>
        </w:rPr>
        <w:t>nástroj</w:t>
      </w:r>
      <w:r w:rsidRPr="00140909">
        <w:rPr>
          <w:rFonts w:ascii="Times New Roman" w:hAnsi="Times New Roman" w:cs="Times New Roman"/>
        </w:rPr>
        <w:t xml:space="preserve"> zmluvnej autonómie obce, ktorý sa premieta priamo do roviny platnosti súkromnoprávneho úkonu. Inštitút povinne zverejňovanej zmluvy bol do právneho poriadku zavedený zákonom č. 546/2010 Z. z. ako súčasť koncepcie transparentnosti hospodárenia s verejnými prostriedkami; jeho hmotnoprávne ukotvenie sa nachádza v § 5a a § 5b zákona o slobodnom prístupe k informáciám, kým civilnoprávne dôsledky upravuje § 47a Občianskeho zákonníka.</w:t>
      </w:r>
    </w:p>
    <w:p w14:paraId="5F43993C" w14:textId="6C06E2EF" w:rsidR="00140909" w:rsidRDefault="00140909" w:rsidP="00140909">
      <w:pPr>
        <w:spacing w:line="276" w:lineRule="auto"/>
        <w:ind w:firstLine="708"/>
        <w:jc w:val="both"/>
        <w:rPr>
          <w:rFonts w:ascii="Times New Roman" w:hAnsi="Times New Roman" w:cs="Times New Roman"/>
        </w:rPr>
      </w:pPr>
      <w:r w:rsidRPr="00140909">
        <w:rPr>
          <w:rFonts w:ascii="Times New Roman" w:hAnsi="Times New Roman" w:cs="Times New Roman"/>
        </w:rPr>
        <w:t>Hmotnoprávny účinok je vyjadrený v § 47a ods. 4 Občianskeho zákonníka, podľa ktorého</w:t>
      </w:r>
      <w:r w:rsidR="005E224B">
        <w:rPr>
          <w:rFonts w:ascii="Times New Roman" w:hAnsi="Times New Roman" w:cs="Times New Roman"/>
        </w:rPr>
        <w:t>,</w:t>
      </w:r>
      <w:r w:rsidRPr="00140909">
        <w:rPr>
          <w:rFonts w:ascii="Times New Roman" w:hAnsi="Times New Roman" w:cs="Times New Roman"/>
        </w:rPr>
        <w:t xml:space="preserve"> ak sa povinne zverejňovaná zmluva nezverejní do troch mesiacov od jej uzavretia</w:t>
      </w:r>
      <w:r w:rsidR="005E224B">
        <w:rPr>
          <w:rFonts w:ascii="Times New Roman" w:hAnsi="Times New Roman" w:cs="Times New Roman"/>
        </w:rPr>
        <w:t xml:space="preserve">, </w:t>
      </w:r>
      <w:r w:rsidRPr="00140909">
        <w:rPr>
          <w:rFonts w:ascii="Times New Roman" w:hAnsi="Times New Roman" w:cs="Times New Roman"/>
        </w:rPr>
        <w:t>platí, že k uzavretiu zmluvy nedošlo. Ide o nevyvrátiteľnú právnu domnienku (</w:t>
      </w:r>
      <w:proofErr w:type="spellStart"/>
      <w:r w:rsidRPr="005E224B">
        <w:rPr>
          <w:rFonts w:ascii="Times New Roman" w:hAnsi="Times New Roman" w:cs="Times New Roman"/>
          <w:i/>
          <w:iCs/>
        </w:rPr>
        <w:t>praesumptio</w:t>
      </w:r>
      <w:proofErr w:type="spellEnd"/>
      <w:r w:rsidRPr="005E224B">
        <w:rPr>
          <w:rFonts w:ascii="Times New Roman" w:hAnsi="Times New Roman" w:cs="Times New Roman"/>
          <w:i/>
          <w:iCs/>
        </w:rPr>
        <w:t xml:space="preserve"> </w:t>
      </w:r>
      <w:proofErr w:type="spellStart"/>
      <w:r w:rsidRPr="005E224B">
        <w:rPr>
          <w:rFonts w:ascii="Times New Roman" w:hAnsi="Times New Roman" w:cs="Times New Roman"/>
          <w:i/>
          <w:iCs/>
        </w:rPr>
        <w:t>iuris</w:t>
      </w:r>
      <w:proofErr w:type="spellEnd"/>
      <w:r w:rsidRPr="005E224B">
        <w:rPr>
          <w:rFonts w:ascii="Times New Roman" w:hAnsi="Times New Roman" w:cs="Times New Roman"/>
          <w:i/>
          <w:iCs/>
        </w:rPr>
        <w:t xml:space="preserve"> et de </w:t>
      </w:r>
      <w:proofErr w:type="spellStart"/>
      <w:r w:rsidRPr="005E224B">
        <w:rPr>
          <w:rFonts w:ascii="Times New Roman" w:hAnsi="Times New Roman" w:cs="Times New Roman"/>
          <w:i/>
          <w:iCs/>
        </w:rPr>
        <w:t>iure</w:t>
      </w:r>
      <w:proofErr w:type="spellEnd"/>
      <w:r w:rsidRPr="00140909">
        <w:rPr>
          <w:rFonts w:ascii="Times New Roman" w:hAnsi="Times New Roman" w:cs="Times New Roman"/>
        </w:rPr>
        <w:t xml:space="preserve">) konštruovanú </w:t>
      </w:r>
      <w:r w:rsidRPr="005E224B">
        <w:rPr>
          <w:rFonts w:ascii="Times New Roman" w:hAnsi="Times New Roman" w:cs="Times New Roman"/>
          <w:i/>
          <w:iCs/>
        </w:rPr>
        <w:t xml:space="preserve">ex </w:t>
      </w:r>
      <w:proofErr w:type="spellStart"/>
      <w:r w:rsidRPr="005E224B">
        <w:rPr>
          <w:rFonts w:ascii="Times New Roman" w:hAnsi="Times New Roman" w:cs="Times New Roman"/>
          <w:i/>
          <w:iCs/>
        </w:rPr>
        <w:t>lege</w:t>
      </w:r>
      <w:proofErr w:type="spellEnd"/>
      <w:r>
        <w:rPr>
          <w:rFonts w:ascii="Times New Roman" w:hAnsi="Times New Roman" w:cs="Times New Roman"/>
        </w:rPr>
        <w:t xml:space="preserve"> a</w:t>
      </w:r>
      <w:r w:rsidRPr="00140909">
        <w:rPr>
          <w:rFonts w:ascii="Times New Roman" w:hAnsi="Times New Roman" w:cs="Times New Roman"/>
        </w:rPr>
        <w:t xml:space="preserve"> jej účinky nastávajú márnym uplynutím trojmesačnej lehoty bez potreby konštitutívneho rozhodnutia súdu. Súdne rozhodnutie v tejto súvislosti má povahu deklaratórneho aktu, ktorým sa autoritatívne osvedčuje, že k uzavretiu zmluvy nedošlo. Lehota je hmotnoprávna a počíta sa odo dňa nasledujúceho po dni podpísania zmluvy; rozhodujúce nie je samotné omeškanie, ale prekročenie celého trojmesačného obdobia.</w:t>
      </w:r>
      <w:r>
        <w:rPr>
          <w:rStyle w:val="Odkaznapoznmkupodiarou"/>
          <w:rFonts w:ascii="Times New Roman" w:hAnsi="Times New Roman" w:cs="Times New Roman"/>
        </w:rPr>
        <w:footnoteReference w:id="12"/>
      </w:r>
    </w:p>
    <w:p w14:paraId="251D2D3C" w14:textId="2EB3F94C" w:rsidR="00DB5B11" w:rsidRPr="00DB5B11" w:rsidRDefault="00DB5B11" w:rsidP="00DB5B11">
      <w:pPr>
        <w:spacing w:line="276" w:lineRule="auto"/>
        <w:ind w:firstLine="708"/>
        <w:jc w:val="both"/>
        <w:rPr>
          <w:rFonts w:ascii="Times New Roman" w:hAnsi="Times New Roman" w:cs="Times New Roman"/>
        </w:rPr>
      </w:pPr>
      <w:r w:rsidRPr="00DB5B11">
        <w:rPr>
          <w:rFonts w:ascii="Times New Roman" w:hAnsi="Times New Roman" w:cs="Times New Roman"/>
        </w:rPr>
        <w:lastRenderedPageBreak/>
        <w:t>Od právnej kvalifikácie následkov nezverejnenia treba odlišovať situácie, v ktorých k zverejneniu došlo s istým omeškaním, no v rámci zákonnej lehoty. V takom prípade subjekt verejnej správy nepochybne porušil zákon o slobodnom prístupe k informáciám, čo môže založiť disciplinárnu, pracovnoprávnu či kontrolnú zodpovednosť zodpovedných osôb, prípadne sankčný postih zo strany dozorných orgánov</w:t>
      </w:r>
      <w:r w:rsidR="006717F0">
        <w:rPr>
          <w:rFonts w:ascii="Times New Roman" w:hAnsi="Times New Roman" w:cs="Times New Roman"/>
        </w:rPr>
        <w:t>.</w:t>
      </w:r>
      <w:r w:rsidRPr="00DB5B11">
        <w:rPr>
          <w:rFonts w:ascii="Times New Roman" w:hAnsi="Times New Roman" w:cs="Times New Roman"/>
        </w:rPr>
        <w:t xml:space="preserve"> </w:t>
      </w:r>
      <w:r w:rsidR="006717F0">
        <w:rPr>
          <w:rFonts w:ascii="Times New Roman" w:hAnsi="Times New Roman" w:cs="Times New Roman"/>
        </w:rPr>
        <w:t>C</w:t>
      </w:r>
      <w:r w:rsidRPr="00DB5B11">
        <w:rPr>
          <w:rFonts w:ascii="Times New Roman" w:hAnsi="Times New Roman" w:cs="Times New Roman"/>
        </w:rPr>
        <w:t>ivilnoprávna platnosť zmluvy však zostáva nedotknutá. Naopak, ak lehota troch mesiacov uplynula bez zverejnenia, vstupuje do hry mechanizmus § 47a ods. 4 Občianskeho zákonníka s následkami, ktoré sa nedajú zhojiť dodatočným zverejnením; zmluva sa od počiatku považuje za neuzavretú.</w:t>
      </w:r>
    </w:p>
    <w:p w14:paraId="6B5D1117" w14:textId="0E634CE7" w:rsidR="00DB5B11" w:rsidRPr="00DB5B11" w:rsidRDefault="00DB5B11" w:rsidP="00DB5B11">
      <w:pPr>
        <w:spacing w:line="276" w:lineRule="auto"/>
        <w:ind w:firstLine="708"/>
        <w:jc w:val="both"/>
        <w:rPr>
          <w:rFonts w:ascii="Times New Roman" w:hAnsi="Times New Roman" w:cs="Times New Roman"/>
        </w:rPr>
      </w:pPr>
      <w:r w:rsidRPr="00DB5B11">
        <w:rPr>
          <w:rFonts w:ascii="Times New Roman" w:hAnsi="Times New Roman" w:cs="Times New Roman"/>
        </w:rPr>
        <w:t xml:space="preserve">Praktické dôsledky tejto domnienky sú zásadné. Plnenia, ktoré boli na základe takejto „neuzavretej" zmluvy poskytnuté, sa stávajú plneniami bez právneho dôvodu a zakladajú nárok na vydanie bezdôvodného obohatenia podľa § 451 a </w:t>
      </w:r>
      <w:proofErr w:type="spellStart"/>
      <w:r w:rsidRPr="00DB5B11">
        <w:rPr>
          <w:rFonts w:ascii="Times New Roman" w:hAnsi="Times New Roman" w:cs="Times New Roman"/>
        </w:rPr>
        <w:t>nasl</w:t>
      </w:r>
      <w:proofErr w:type="spellEnd"/>
      <w:r w:rsidRPr="00DB5B11">
        <w:rPr>
          <w:rFonts w:ascii="Times New Roman" w:hAnsi="Times New Roman" w:cs="Times New Roman"/>
        </w:rPr>
        <w:t>. Občianskeho zákonníka. Obec je preto povinná zastaviť ďalšie plnenie zo zmluvy, požadovať vrátenie už poskytnutých úhrad, resp. od dodávateľa žiadať vrátenie peňažných plnení, ak boli realizované z jej strany. Ak má naďalej záujem na zabezpečení predmetu plnenia, prichádza do úvahy uzavretie novej zmluvy s riadnym zverejnením v zákonnej lehote. Treba pritom prihliadnuť na to, že ak pôvodná „zmluva" bola výsledkom verejného obstarávania, dodatočné uzavretie novej zmluvy s tým istým dodávateľom mimo procesu verejného obstarávania môže založiť ďalšie pochybenie podľa zákona o verejnom obstarávaní.</w:t>
      </w:r>
      <w:r>
        <w:rPr>
          <w:rStyle w:val="Odkaznapoznmkupodiarou"/>
          <w:rFonts w:ascii="Times New Roman" w:hAnsi="Times New Roman" w:cs="Times New Roman"/>
        </w:rPr>
        <w:footnoteReference w:id="13"/>
      </w:r>
    </w:p>
    <w:p w14:paraId="69F85C46" w14:textId="77777777" w:rsidR="00AA634D" w:rsidRPr="00CC2929" w:rsidRDefault="00AA634D" w:rsidP="00A41D5E">
      <w:pPr>
        <w:spacing w:line="276" w:lineRule="auto"/>
        <w:jc w:val="both"/>
        <w:rPr>
          <w:rFonts w:ascii="Times New Roman" w:hAnsi="Times New Roman" w:cs="Times New Roman"/>
          <w:sz w:val="22"/>
          <w:szCs w:val="22"/>
        </w:rPr>
      </w:pPr>
    </w:p>
    <w:p w14:paraId="499DB565" w14:textId="2779495C" w:rsidR="003F6A0A" w:rsidRPr="00FC7046" w:rsidRDefault="009E4499" w:rsidP="00A700AA">
      <w:pPr>
        <w:spacing w:line="360" w:lineRule="auto"/>
        <w:jc w:val="both"/>
        <w:rPr>
          <w:rFonts w:ascii="Times New Roman" w:hAnsi="Times New Roman" w:cs="Times New Roman"/>
          <w:sz w:val="22"/>
          <w:szCs w:val="22"/>
        </w:rPr>
      </w:pPr>
      <w:r w:rsidRPr="00CC2929">
        <w:rPr>
          <w:rFonts w:ascii="Times New Roman" w:hAnsi="Times New Roman" w:cs="Times New Roman"/>
          <w:b/>
          <w:bCs/>
        </w:rPr>
        <w:t>Zodpovednosť orgánov obce za neplatné právne úkony</w:t>
      </w:r>
    </w:p>
    <w:p w14:paraId="53E59094" w14:textId="756B26D6" w:rsidR="009E4499" w:rsidRPr="009E4499" w:rsidRDefault="009E4499" w:rsidP="00A700AA">
      <w:pPr>
        <w:spacing w:line="360" w:lineRule="auto"/>
        <w:jc w:val="both"/>
        <w:rPr>
          <w:rFonts w:ascii="Times New Roman" w:hAnsi="Times New Roman" w:cs="Times New Roman"/>
          <w:b/>
          <w:bCs/>
          <w:i/>
          <w:iCs/>
        </w:rPr>
      </w:pPr>
      <w:r w:rsidRPr="009E4499">
        <w:rPr>
          <w:rFonts w:ascii="Times New Roman" w:hAnsi="Times New Roman" w:cs="Times New Roman"/>
          <w:b/>
          <w:bCs/>
          <w:i/>
          <w:iCs/>
        </w:rPr>
        <w:t>Občianskoprávny rámec zodpovednosti za škodu spôsobenú neplatným právnym úkonom</w:t>
      </w:r>
    </w:p>
    <w:p w14:paraId="6116DA59" w14:textId="3AEC4237" w:rsidR="009E4499" w:rsidRPr="009E4499" w:rsidRDefault="009E4499" w:rsidP="000375DE">
      <w:pPr>
        <w:spacing w:line="276" w:lineRule="auto"/>
        <w:ind w:firstLine="708"/>
        <w:jc w:val="both"/>
        <w:rPr>
          <w:rFonts w:ascii="Times New Roman" w:hAnsi="Times New Roman" w:cs="Times New Roman"/>
        </w:rPr>
      </w:pPr>
      <w:r w:rsidRPr="009E4499">
        <w:rPr>
          <w:rFonts w:ascii="Times New Roman" w:hAnsi="Times New Roman" w:cs="Times New Roman"/>
        </w:rPr>
        <w:t xml:space="preserve">Predchádzajúci výklad ukázal, že neplatnosť právneho úkonu obce či už </w:t>
      </w:r>
      <w:r w:rsidR="005E5DC7">
        <w:rPr>
          <w:rFonts w:ascii="Times New Roman" w:hAnsi="Times New Roman" w:cs="Times New Roman"/>
        </w:rPr>
        <w:t>kvôli</w:t>
      </w:r>
      <w:r w:rsidRPr="009E4499">
        <w:rPr>
          <w:rFonts w:ascii="Times New Roman" w:hAnsi="Times New Roman" w:cs="Times New Roman"/>
        </w:rPr>
        <w:t xml:space="preserve"> absenci</w:t>
      </w:r>
      <w:r w:rsidR="005E5DC7">
        <w:rPr>
          <w:rFonts w:ascii="Times New Roman" w:hAnsi="Times New Roman" w:cs="Times New Roman"/>
        </w:rPr>
        <w:t>i</w:t>
      </w:r>
      <w:r w:rsidRPr="009E4499">
        <w:rPr>
          <w:rFonts w:ascii="Times New Roman" w:hAnsi="Times New Roman" w:cs="Times New Roman"/>
        </w:rPr>
        <w:t xml:space="preserve"> schválenia obecným zastupiteľstvom, porušeni</w:t>
      </w:r>
      <w:r w:rsidR="005E5DC7">
        <w:rPr>
          <w:rFonts w:ascii="Times New Roman" w:hAnsi="Times New Roman" w:cs="Times New Roman"/>
        </w:rPr>
        <w:t>u</w:t>
      </w:r>
      <w:r w:rsidRPr="009E4499">
        <w:rPr>
          <w:rFonts w:ascii="Times New Roman" w:hAnsi="Times New Roman" w:cs="Times New Roman"/>
        </w:rPr>
        <w:t xml:space="preserve"> pravidiel verejného obstarávania alebo </w:t>
      </w:r>
      <w:r w:rsidR="005E5DC7">
        <w:rPr>
          <w:rFonts w:ascii="Times New Roman" w:hAnsi="Times New Roman" w:cs="Times New Roman"/>
        </w:rPr>
        <w:t>kvôli</w:t>
      </w:r>
      <w:r w:rsidRPr="009E4499">
        <w:rPr>
          <w:rFonts w:ascii="Times New Roman" w:hAnsi="Times New Roman" w:cs="Times New Roman"/>
        </w:rPr>
        <w:t xml:space="preserve"> nezverejneni</w:t>
      </w:r>
      <w:r w:rsidR="005E5DC7">
        <w:rPr>
          <w:rFonts w:ascii="Times New Roman" w:hAnsi="Times New Roman" w:cs="Times New Roman"/>
        </w:rPr>
        <w:t>u</w:t>
      </w:r>
      <w:r w:rsidRPr="009E4499">
        <w:rPr>
          <w:rFonts w:ascii="Times New Roman" w:hAnsi="Times New Roman" w:cs="Times New Roman"/>
        </w:rPr>
        <w:t xml:space="preserve"> povinne zverejňovanej zmluvy nie je iba formálnou vadou bez ďalších dôsledkov. </w:t>
      </w:r>
      <w:r w:rsidR="005E5DC7" w:rsidRPr="005E5DC7">
        <w:rPr>
          <w:rFonts w:ascii="Times New Roman" w:hAnsi="Times New Roman" w:cs="Times New Roman"/>
        </w:rPr>
        <w:t xml:space="preserve">Absolútna neplatnosť pôsobí </w:t>
      </w:r>
      <w:r w:rsidR="005E5DC7" w:rsidRPr="005E5DC7">
        <w:rPr>
          <w:rFonts w:ascii="Times New Roman" w:hAnsi="Times New Roman" w:cs="Times New Roman"/>
          <w:i/>
          <w:iCs/>
        </w:rPr>
        <w:t xml:space="preserve">ex </w:t>
      </w:r>
      <w:proofErr w:type="spellStart"/>
      <w:r w:rsidR="005E5DC7" w:rsidRPr="005E5DC7">
        <w:rPr>
          <w:rFonts w:ascii="Times New Roman" w:hAnsi="Times New Roman" w:cs="Times New Roman"/>
          <w:i/>
          <w:iCs/>
        </w:rPr>
        <w:t>tunc</w:t>
      </w:r>
      <w:proofErr w:type="spellEnd"/>
      <w:r w:rsidR="005E5DC7" w:rsidRPr="005E5DC7">
        <w:rPr>
          <w:rFonts w:ascii="Times New Roman" w:hAnsi="Times New Roman" w:cs="Times New Roman"/>
        </w:rPr>
        <w:t>, t. j. na právny úkon sa hľadí, akoby nikdy nebol urobený, pričom ju nemožno odstrániť ani dodatočným schválením (ratihabíciou), ani odpadnutím dôvodu neplatnosti (konvalidáciou).</w:t>
      </w:r>
      <w:r>
        <w:rPr>
          <w:rStyle w:val="Odkaznapoznmkupodiarou"/>
          <w:rFonts w:ascii="Times New Roman" w:hAnsi="Times New Roman" w:cs="Times New Roman"/>
        </w:rPr>
        <w:footnoteReference w:id="14"/>
      </w:r>
      <w:r w:rsidRPr="009E4499">
        <w:rPr>
          <w:rFonts w:ascii="Times New Roman" w:hAnsi="Times New Roman" w:cs="Times New Roman"/>
        </w:rPr>
        <w:t xml:space="preserve"> Komentár</w:t>
      </w:r>
      <w:r w:rsidR="000375DE">
        <w:rPr>
          <w:rFonts w:ascii="Times New Roman" w:hAnsi="Times New Roman" w:cs="Times New Roman"/>
        </w:rPr>
        <w:t xml:space="preserve">e </w:t>
      </w:r>
      <w:r w:rsidRPr="009E4499">
        <w:rPr>
          <w:rFonts w:ascii="Times New Roman" w:hAnsi="Times New Roman" w:cs="Times New Roman"/>
        </w:rPr>
        <w:t>k § 39 Občianskeho zákonníka zhodne uvádza</w:t>
      </w:r>
      <w:r w:rsidR="000375DE">
        <w:rPr>
          <w:rFonts w:ascii="Times New Roman" w:hAnsi="Times New Roman" w:cs="Times New Roman"/>
        </w:rPr>
        <w:t>jú</w:t>
      </w:r>
      <w:r w:rsidRPr="009E4499">
        <w:rPr>
          <w:rFonts w:ascii="Times New Roman" w:hAnsi="Times New Roman" w:cs="Times New Roman"/>
        </w:rPr>
        <w:t xml:space="preserve">, že súd na absolútnu neplatnosť prihliada </w:t>
      </w:r>
      <w:r w:rsidRPr="005E5DC7">
        <w:rPr>
          <w:rFonts w:ascii="Times New Roman" w:hAnsi="Times New Roman" w:cs="Times New Roman"/>
          <w:i/>
          <w:iCs/>
        </w:rPr>
        <w:t xml:space="preserve">ex </w:t>
      </w:r>
      <w:proofErr w:type="spellStart"/>
      <w:r w:rsidRPr="005E5DC7">
        <w:rPr>
          <w:rFonts w:ascii="Times New Roman" w:hAnsi="Times New Roman" w:cs="Times New Roman"/>
          <w:i/>
          <w:iCs/>
        </w:rPr>
        <w:t>offo</w:t>
      </w:r>
      <w:proofErr w:type="spellEnd"/>
      <w:r w:rsidRPr="009E4499">
        <w:rPr>
          <w:rFonts w:ascii="Times New Roman" w:hAnsi="Times New Roman" w:cs="Times New Roman"/>
        </w:rPr>
        <w:t xml:space="preserve"> a osoba, ktorá sama konala v rozpore so zákonom či dobrými mravmi, sa jej v zmysle zásady n</w:t>
      </w:r>
      <w:r w:rsidRPr="005E5DC7">
        <w:rPr>
          <w:rFonts w:ascii="Times New Roman" w:hAnsi="Times New Roman" w:cs="Times New Roman"/>
          <w:i/>
          <w:iCs/>
        </w:rPr>
        <w:t xml:space="preserve">emo </w:t>
      </w:r>
      <w:proofErr w:type="spellStart"/>
      <w:r w:rsidRPr="005E5DC7">
        <w:rPr>
          <w:rFonts w:ascii="Times New Roman" w:hAnsi="Times New Roman" w:cs="Times New Roman"/>
          <w:i/>
          <w:iCs/>
        </w:rPr>
        <w:t>auditur</w:t>
      </w:r>
      <w:proofErr w:type="spellEnd"/>
      <w:r w:rsidRPr="005E5DC7">
        <w:rPr>
          <w:rFonts w:ascii="Times New Roman" w:hAnsi="Times New Roman" w:cs="Times New Roman"/>
          <w:i/>
          <w:iCs/>
        </w:rPr>
        <w:t xml:space="preserve"> </w:t>
      </w:r>
      <w:proofErr w:type="spellStart"/>
      <w:r w:rsidRPr="005E5DC7">
        <w:rPr>
          <w:rFonts w:ascii="Times New Roman" w:hAnsi="Times New Roman" w:cs="Times New Roman"/>
          <w:i/>
          <w:iCs/>
        </w:rPr>
        <w:t>propriam</w:t>
      </w:r>
      <w:proofErr w:type="spellEnd"/>
      <w:r w:rsidRPr="005E5DC7">
        <w:rPr>
          <w:rFonts w:ascii="Times New Roman" w:hAnsi="Times New Roman" w:cs="Times New Roman"/>
          <w:i/>
          <w:iCs/>
        </w:rPr>
        <w:t xml:space="preserve"> </w:t>
      </w:r>
      <w:proofErr w:type="spellStart"/>
      <w:r w:rsidRPr="005E5DC7">
        <w:rPr>
          <w:rFonts w:ascii="Times New Roman" w:hAnsi="Times New Roman" w:cs="Times New Roman"/>
          <w:i/>
          <w:iCs/>
        </w:rPr>
        <w:t>turpitudinem</w:t>
      </w:r>
      <w:proofErr w:type="spellEnd"/>
      <w:r w:rsidRPr="005E5DC7">
        <w:rPr>
          <w:rFonts w:ascii="Times New Roman" w:hAnsi="Times New Roman" w:cs="Times New Roman"/>
          <w:i/>
          <w:iCs/>
        </w:rPr>
        <w:t xml:space="preserve"> </w:t>
      </w:r>
      <w:proofErr w:type="spellStart"/>
      <w:r w:rsidRPr="005E5DC7">
        <w:rPr>
          <w:rFonts w:ascii="Times New Roman" w:hAnsi="Times New Roman" w:cs="Times New Roman"/>
          <w:i/>
          <w:iCs/>
        </w:rPr>
        <w:t>allegans</w:t>
      </w:r>
      <w:proofErr w:type="spellEnd"/>
      <w:r w:rsidRPr="009E4499">
        <w:rPr>
          <w:rFonts w:ascii="Times New Roman" w:hAnsi="Times New Roman" w:cs="Times New Roman"/>
        </w:rPr>
        <w:t xml:space="preserve"> nemôže s úspechom dovolávať.</w:t>
      </w:r>
      <w:r>
        <w:rPr>
          <w:rStyle w:val="Odkaznapoznmkupodiarou"/>
          <w:rFonts w:ascii="Times New Roman" w:hAnsi="Times New Roman" w:cs="Times New Roman"/>
        </w:rPr>
        <w:footnoteReference w:id="15"/>
      </w:r>
      <w:r w:rsidRPr="009E4499">
        <w:rPr>
          <w:rFonts w:ascii="Times New Roman" w:hAnsi="Times New Roman" w:cs="Times New Roman"/>
        </w:rPr>
        <w:t xml:space="preserve"> </w:t>
      </w:r>
    </w:p>
    <w:p w14:paraId="44C36B63" w14:textId="7458AA5B" w:rsidR="009E4499" w:rsidRPr="009E4499" w:rsidRDefault="009E4499" w:rsidP="009E4499">
      <w:pPr>
        <w:spacing w:line="276" w:lineRule="auto"/>
        <w:jc w:val="both"/>
        <w:rPr>
          <w:rFonts w:ascii="Times New Roman" w:hAnsi="Times New Roman" w:cs="Times New Roman"/>
        </w:rPr>
      </w:pPr>
      <w:r w:rsidRPr="009E4499">
        <w:rPr>
          <w:rFonts w:ascii="Times New Roman" w:hAnsi="Times New Roman" w:cs="Times New Roman"/>
        </w:rPr>
        <w:t xml:space="preserve">Občiansky zákonník problematiku zodpovednosti za škodu spôsobenú neplatným právnym úkonom rieši samostatne v § 42. Ustanovenie síce nezakladá osobitný typ zodpovednostného vzťahu, ale výslovne ustanovuje, že ak pre neplatnosť právneho úkonu vznikne škoda, zodpovedá sa za ňu podľa všeobecných ustanovení o zodpovednosti za škodu (§ 420 a </w:t>
      </w:r>
      <w:proofErr w:type="spellStart"/>
      <w:r w:rsidRPr="009E4499">
        <w:rPr>
          <w:rFonts w:ascii="Times New Roman" w:hAnsi="Times New Roman" w:cs="Times New Roman"/>
        </w:rPr>
        <w:t>nasl</w:t>
      </w:r>
      <w:proofErr w:type="spellEnd"/>
      <w:r w:rsidRPr="009E4499">
        <w:rPr>
          <w:rFonts w:ascii="Times New Roman" w:hAnsi="Times New Roman" w:cs="Times New Roman"/>
        </w:rPr>
        <w:t>. OZ).</w:t>
      </w:r>
      <w:r>
        <w:rPr>
          <w:rStyle w:val="Odkaznapoznmkupodiarou"/>
          <w:rFonts w:ascii="Times New Roman" w:hAnsi="Times New Roman" w:cs="Times New Roman"/>
        </w:rPr>
        <w:footnoteReference w:id="16"/>
      </w:r>
      <w:r w:rsidRPr="009E4499">
        <w:rPr>
          <w:rFonts w:ascii="Times New Roman" w:hAnsi="Times New Roman" w:cs="Times New Roman"/>
        </w:rPr>
        <w:t xml:space="preserve"> V náleze </w:t>
      </w:r>
      <w:proofErr w:type="spellStart"/>
      <w:r w:rsidRPr="009E4499">
        <w:rPr>
          <w:rFonts w:ascii="Times New Roman" w:hAnsi="Times New Roman" w:cs="Times New Roman"/>
        </w:rPr>
        <w:t>sp</w:t>
      </w:r>
      <w:proofErr w:type="spellEnd"/>
      <w:r w:rsidRPr="009E4499">
        <w:rPr>
          <w:rFonts w:ascii="Times New Roman" w:hAnsi="Times New Roman" w:cs="Times New Roman"/>
        </w:rPr>
        <w:t xml:space="preserve">. zn. 4 </w:t>
      </w:r>
      <w:proofErr w:type="spellStart"/>
      <w:r w:rsidRPr="009E4499">
        <w:rPr>
          <w:rFonts w:ascii="Times New Roman" w:hAnsi="Times New Roman" w:cs="Times New Roman"/>
        </w:rPr>
        <w:t>MCdo</w:t>
      </w:r>
      <w:proofErr w:type="spellEnd"/>
      <w:r w:rsidRPr="009E4499">
        <w:rPr>
          <w:rFonts w:ascii="Times New Roman" w:hAnsi="Times New Roman" w:cs="Times New Roman"/>
        </w:rPr>
        <w:t xml:space="preserve"> 23/2008 Najvyšší súd Slovenskej republiky zdôraznil, že zodpovednosť za škodu pri neplatnosti právneho úkonu nepredstavuje osobitný prípad </w:t>
      </w:r>
      <w:r w:rsidRPr="009E4499">
        <w:rPr>
          <w:rFonts w:ascii="Times New Roman" w:hAnsi="Times New Roman" w:cs="Times New Roman"/>
        </w:rPr>
        <w:lastRenderedPageBreak/>
        <w:t>zodpovednosti, ale spravuje sa ustanoveniami všeobecnej zodpovednosti za škodu podľa § 420 OZ.</w:t>
      </w:r>
      <w:r w:rsidR="000375DE">
        <w:rPr>
          <w:rStyle w:val="Odkaznapoznmkupodiarou"/>
          <w:rFonts w:ascii="Times New Roman" w:hAnsi="Times New Roman" w:cs="Times New Roman"/>
        </w:rPr>
        <w:footnoteReference w:id="17"/>
      </w:r>
      <w:r w:rsidRPr="009E4499">
        <w:rPr>
          <w:rFonts w:ascii="Times New Roman" w:hAnsi="Times New Roman" w:cs="Times New Roman"/>
        </w:rPr>
        <w:t xml:space="preserve"> Doktrinálne ide o jednu zo skutkových podstát predzmluvnej zodpovednosti (</w:t>
      </w:r>
      <w:proofErr w:type="spellStart"/>
      <w:r w:rsidRPr="005E5DC7">
        <w:rPr>
          <w:rFonts w:ascii="Times New Roman" w:hAnsi="Times New Roman" w:cs="Times New Roman"/>
          <w:i/>
          <w:iCs/>
        </w:rPr>
        <w:t>culpa</w:t>
      </w:r>
      <w:proofErr w:type="spellEnd"/>
      <w:r w:rsidRPr="005E5DC7">
        <w:rPr>
          <w:rFonts w:ascii="Times New Roman" w:hAnsi="Times New Roman" w:cs="Times New Roman"/>
          <w:i/>
          <w:iCs/>
        </w:rPr>
        <w:t xml:space="preserve"> in </w:t>
      </w:r>
      <w:proofErr w:type="spellStart"/>
      <w:r w:rsidRPr="005E5DC7">
        <w:rPr>
          <w:rFonts w:ascii="Times New Roman" w:hAnsi="Times New Roman" w:cs="Times New Roman"/>
          <w:i/>
          <w:iCs/>
        </w:rPr>
        <w:t>contrahendo</w:t>
      </w:r>
      <w:proofErr w:type="spellEnd"/>
      <w:r w:rsidRPr="009E4499">
        <w:rPr>
          <w:rFonts w:ascii="Times New Roman" w:hAnsi="Times New Roman" w:cs="Times New Roman"/>
        </w:rPr>
        <w:t>), ktorá je v slovenskom právnom poriadku rozptýlená do viacerých ustanovení</w:t>
      </w:r>
      <w:r w:rsidR="000375DE">
        <w:rPr>
          <w:rFonts w:ascii="Times New Roman" w:hAnsi="Times New Roman" w:cs="Times New Roman"/>
        </w:rPr>
        <w:t>.</w:t>
      </w:r>
      <w:r w:rsidR="000375DE">
        <w:rPr>
          <w:rStyle w:val="Odkaznapoznmkupodiarou"/>
          <w:rFonts w:ascii="Times New Roman" w:hAnsi="Times New Roman" w:cs="Times New Roman"/>
        </w:rPr>
        <w:footnoteReference w:id="18"/>
      </w:r>
      <w:r w:rsidR="000375DE" w:rsidRPr="009E4499">
        <w:rPr>
          <w:rFonts w:ascii="Times New Roman" w:hAnsi="Times New Roman" w:cs="Times New Roman"/>
        </w:rPr>
        <w:t xml:space="preserve"> </w:t>
      </w:r>
    </w:p>
    <w:p w14:paraId="17FB93C0" w14:textId="7B82ADD2" w:rsidR="009E4499" w:rsidRPr="009E4499" w:rsidRDefault="009E4499" w:rsidP="009E4499">
      <w:pPr>
        <w:spacing w:line="276" w:lineRule="auto"/>
        <w:jc w:val="both"/>
        <w:rPr>
          <w:rFonts w:ascii="Times New Roman" w:hAnsi="Times New Roman" w:cs="Times New Roman"/>
        </w:rPr>
      </w:pPr>
      <w:proofErr w:type="spellStart"/>
      <w:r w:rsidRPr="009E4499">
        <w:rPr>
          <w:rFonts w:ascii="Times New Roman" w:hAnsi="Times New Roman" w:cs="Times New Roman"/>
        </w:rPr>
        <w:t>Mitterpachová</w:t>
      </w:r>
      <w:proofErr w:type="spellEnd"/>
      <w:r w:rsidRPr="009E4499">
        <w:rPr>
          <w:rFonts w:ascii="Times New Roman" w:hAnsi="Times New Roman" w:cs="Times New Roman"/>
        </w:rPr>
        <w:t xml:space="preserve"> v komentári k § 42 OZ konštatuje, že neplatnosť zmluvy nie je sama osebe porušením povinnosti, ale následkom porušenia právnych predpisov konaním alebo opomenutím účastníka. </w:t>
      </w:r>
      <w:r w:rsidR="005E5DC7" w:rsidRPr="005E5DC7">
        <w:rPr>
          <w:rFonts w:ascii="Times New Roman" w:hAnsi="Times New Roman" w:cs="Times New Roman"/>
        </w:rPr>
        <w:t>Zákon však spája s neplatnosťou zmluvy následok porušenia právnej povinnosti, takže poškodený v konaní o náhradu škody nemusí osobitne preukazovať existenciu protiprávneho úkonu; postačuje preukázať neplatnosť zmluvy, vznik škody, príčinnú súvislosť medzi neplatnosťou a škodou, ako aj zavinenie</w:t>
      </w:r>
      <w:r w:rsidR="005E5DC7">
        <w:t>.</w:t>
      </w:r>
      <w:r w:rsidR="000375DE">
        <w:rPr>
          <w:rStyle w:val="Odkaznapoznmkupodiarou"/>
          <w:rFonts w:ascii="Times New Roman" w:hAnsi="Times New Roman" w:cs="Times New Roman"/>
        </w:rPr>
        <w:footnoteReference w:id="19"/>
      </w:r>
      <w:r w:rsidR="000375DE" w:rsidRPr="009E4499">
        <w:rPr>
          <w:rFonts w:ascii="Times New Roman" w:hAnsi="Times New Roman" w:cs="Times New Roman"/>
        </w:rPr>
        <w:t xml:space="preserve"> </w:t>
      </w:r>
      <w:r w:rsidRPr="009E4499">
        <w:rPr>
          <w:rFonts w:ascii="Times New Roman" w:hAnsi="Times New Roman" w:cs="Times New Roman"/>
        </w:rPr>
        <w:t>Pre obec ako zmluvnú stranu i pre jej zmluvného partnera má tento záver zásadnú aplikačnú váhu</w:t>
      </w:r>
      <w:r w:rsidR="000375DE">
        <w:rPr>
          <w:rFonts w:ascii="Times New Roman" w:hAnsi="Times New Roman" w:cs="Times New Roman"/>
        </w:rPr>
        <w:t>, a to, že</w:t>
      </w:r>
      <w:r w:rsidRPr="009E4499">
        <w:rPr>
          <w:rFonts w:ascii="Times New Roman" w:hAnsi="Times New Roman" w:cs="Times New Roman"/>
        </w:rPr>
        <w:t xml:space="preserve"> nárok na náhradu škody môže byť uplatnený samostatne alebo súbežne s nárokom na určenie neplatnosti zmluvy, pričom otázka neplatnosti je v konaní o náhradu škody posudzovaná ako predbežná.</w:t>
      </w:r>
    </w:p>
    <w:p w14:paraId="295FFDF9" w14:textId="673A58AE" w:rsidR="009E4499" w:rsidRPr="009E4499" w:rsidRDefault="009E4499" w:rsidP="009E4499">
      <w:pPr>
        <w:spacing w:line="276" w:lineRule="auto"/>
        <w:jc w:val="both"/>
        <w:rPr>
          <w:rFonts w:ascii="Times New Roman" w:hAnsi="Times New Roman" w:cs="Times New Roman"/>
        </w:rPr>
      </w:pPr>
      <w:r w:rsidRPr="009E4499">
        <w:rPr>
          <w:rFonts w:ascii="Times New Roman" w:hAnsi="Times New Roman" w:cs="Times New Roman"/>
        </w:rPr>
        <w:t xml:space="preserve">Pre prax obce sú podstatné aj druhy škody, ktoré môžu byť neplatným právnym úkonom spôsobené. </w:t>
      </w:r>
      <w:r w:rsidR="005E5DC7">
        <w:rPr>
          <w:rFonts w:ascii="Times New Roman" w:hAnsi="Times New Roman" w:cs="Times New Roman"/>
        </w:rPr>
        <w:t>Literatúra s komentármi</w:t>
      </w:r>
      <w:r w:rsidRPr="009E4499">
        <w:rPr>
          <w:rFonts w:ascii="Times New Roman" w:hAnsi="Times New Roman" w:cs="Times New Roman"/>
        </w:rPr>
        <w:t xml:space="preserve"> k § 42 OZ rozlišuje skutočnú škodu (najmä náklady vynaložené v dôsledku neplatnosti zmluvy, ktoré nemožno vymôcť z titulu bezdôvodného obohatenia, náklady na zabezpečenie náhradného plnenia, zmluvné pokuty a sankcie uhradené tretím osobám viazané na predmet neplatnej zmluvy), ušlý zisk, ktorý poškodený v dôsledku neplatnej zmluvy nedosiahol, náklady spojené s prípravou zmluvy a jej plnenia.</w:t>
      </w:r>
      <w:r w:rsidR="000375DE">
        <w:rPr>
          <w:rStyle w:val="Odkaznapoznmkupodiarou"/>
          <w:rFonts w:ascii="Times New Roman" w:hAnsi="Times New Roman" w:cs="Times New Roman"/>
        </w:rPr>
        <w:footnoteReference w:id="20"/>
      </w:r>
      <w:r w:rsidR="000375DE" w:rsidRPr="009E4499">
        <w:rPr>
          <w:rFonts w:ascii="Times New Roman" w:hAnsi="Times New Roman" w:cs="Times New Roman"/>
        </w:rPr>
        <w:t xml:space="preserve"> </w:t>
      </w:r>
    </w:p>
    <w:p w14:paraId="02AF3720" w14:textId="77777777" w:rsidR="009E4499" w:rsidRPr="000375DE" w:rsidRDefault="009E4499" w:rsidP="009E4499">
      <w:pPr>
        <w:spacing w:line="276" w:lineRule="auto"/>
        <w:jc w:val="both"/>
        <w:rPr>
          <w:rFonts w:ascii="Times New Roman" w:hAnsi="Times New Roman" w:cs="Times New Roman"/>
          <w:b/>
          <w:bCs/>
          <w:i/>
          <w:iCs/>
        </w:rPr>
      </w:pPr>
    </w:p>
    <w:p w14:paraId="0AE5D871" w14:textId="7DF78DF7" w:rsidR="009E4499" w:rsidRDefault="000375DE" w:rsidP="009E4499">
      <w:pPr>
        <w:spacing w:line="276" w:lineRule="auto"/>
        <w:jc w:val="both"/>
        <w:rPr>
          <w:rFonts w:ascii="Times New Roman" w:hAnsi="Times New Roman" w:cs="Times New Roman"/>
          <w:b/>
          <w:bCs/>
          <w:i/>
          <w:iCs/>
        </w:rPr>
      </w:pPr>
      <w:r w:rsidRPr="000375DE">
        <w:rPr>
          <w:rFonts w:ascii="Times New Roman" w:hAnsi="Times New Roman" w:cs="Times New Roman"/>
          <w:b/>
          <w:bCs/>
          <w:i/>
          <w:iCs/>
        </w:rPr>
        <w:t>Bezdôvodné obohatenie ako primárny vyrovnávací mechanizmus</w:t>
      </w:r>
    </w:p>
    <w:p w14:paraId="4052D090" w14:textId="5DA17A3B" w:rsidR="009E4499" w:rsidRDefault="00C4044F" w:rsidP="00FC7046">
      <w:pPr>
        <w:spacing w:line="276" w:lineRule="auto"/>
        <w:ind w:firstLine="708"/>
        <w:jc w:val="both"/>
        <w:rPr>
          <w:rFonts w:ascii="Times New Roman" w:hAnsi="Times New Roman" w:cs="Times New Roman"/>
        </w:rPr>
      </w:pPr>
      <w:r w:rsidRPr="00C4044F">
        <w:rPr>
          <w:rFonts w:ascii="Times New Roman" w:hAnsi="Times New Roman" w:cs="Times New Roman"/>
        </w:rPr>
        <w:t xml:space="preserve">Vedľa nároku na náhradu škody otvára neplatnosť zmluvy aj samostatný režim bezdôvodného obohatenia podľa § 451 a </w:t>
      </w:r>
      <w:proofErr w:type="spellStart"/>
      <w:r w:rsidRPr="00C4044F">
        <w:rPr>
          <w:rFonts w:ascii="Times New Roman" w:hAnsi="Times New Roman" w:cs="Times New Roman"/>
        </w:rPr>
        <w:t>nasl</w:t>
      </w:r>
      <w:proofErr w:type="spellEnd"/>
      <w:r w:rsidRPr="00C4044F">
        <w:rPr>
          <w:rFonts w:ascii="Times New Roman" w:hAnsi="Times New Roman" w:cs="Times New Roman"/>
        </w:rPr>
        <w:t>. OZ. Ten predstavuje primárny inštitút, prostredníctvom ktorého sa v praxi „rozpúšťajú</w:t>
      </w:r>
      <w:r w:rsidR="00AE5C57">
        <w:rPr>
          <w:rFonts w:ascii="Times New Roman" w:hAnsi="Times New Roman" w:cs="Times New Roman"/>
        </w:rPr>
        <w:t>“</w:t>
      </w:r>
      <w:r w:rsidRPr="00C4044F">
        <w:rPr>
          <w:rFonts w:ascii="Times New Roman" w:hAnsi="Times New Roman" w:cs="Times New Roman"/>
        </w:rPr>
        <w:t xml:space="preserve"> faktické dôsledky neplatnej zmluvy </w:t>
      </w:r>
      <w:r w:rsidR="00112BE9">
        <w:rPr>
          <w:rFonts w:ascii="Times New Roman" w:hAnsi="Times New Roman" w:cs="Times New Roman"/>
        </w:rPr>
        <w:t xml:space="preserve">– </w:t>
      </w:r>
      <w:r w:rsidRPr="00C4044F">
        <w:rPr>
          <w:rFonts w:ascii="Times New Roman" w:hAnsi="Times New Roman" w:cs="Times New Roman"/>
        </w:rPr>
        <w:t>každá zo strán je povinná vydať druhej strane to, čo na základe neplatnej zmluvy získala. V praxi obce sa najčastejšie stretá</w:t>
      </w:r>
      <w:r w:rsidR="00112BE9">
        <w:rPr>
          <w:rFonts w:ascii="Times New Roman" w:hAnsi="Times New Roman" w:cs="Times New Roman"/>
        </w:rPr>
        <w:t>va</w:t>
      </w:r>
      <w:r w:rsidRPr="00C4044F">
        <w:rPr>
          <w:rFonts w:ascii="Times New Roman" w:hAnsi="Times New Roman" w:cs="Times New Roman"/>
        </w:rPr>
        <w:t>me s dvom</w:t>
      </w:r>
      <w:r w:rsidR="00112BE9">
        <w:rPr>
          <w:rFonts w:ascii="Times New Roman" w:hAnsi="Times New Roman" w:cs="Times New Roman"/>
        </w:rPr>
        <w:t>i</w:t>
      </w:r>
      <w:r w:rsidRPr="00C4044F">
        <w:rPr>
          <w:rFonts w:ascii="Times New Roman" w:hAnsi="Times New Roman" w:cs="Times New Roman"/>
        </w:rPr>
        <w:t xml:space="preserve"> scenármi. Prvým je situácia, v ktorej dodávateľ poskytol obci plnenie na základe zmluvy, ktorá sa neskôr ukázala ako absolútne neplatná </w:t>
      </w:r>
      <w:r w:rsidR="00112BE9">
        <w:rPr>
          <w:rFonts w:ascii="Times New Roman" w:hAnsi="Times New Roman" w:cs="Times New Roman"/>
        </w:rPr>
        <w:t>kvôli</w:t>
      </w:r>
      <w:r w:rsidRPr="00C4044F">
        <w:rPr>
          <w:rFonts w:ascii="Times New Roman" w:hAnsi="Times New Roman" w:cs="Times New Roman"/>
        </w:rPr>
        <w:t xml:space="preserve"> absenci</w:t>
      </w:r>
      <w:r w:rsidR="00112BE9">
        <w:rPr>
          <w:rFonts w:ascii="Times New Roman" w:hAnsi="Times New Roman" w:cs="Times New Roman"/>
        </w:rPr>
        <w:t>i</w:t>
      </w:r>
      <w:r w:rsidRPr="00C4044F">
        <w:rPr>
          <w:rFonts w:ascii="Times New Roman" w:hAnsi="Times New Roman" w:cs="Times New Roman"/>
        </w:rPr>
        <w:t xml:space="preserve"> schválenia obecným zastupiteľstvom. Obec je v takom prípade povinná vydať dodávateľovi to, o čo sa na jeho úkor obohatila, spravidla peňažné plnenie zodpovedajúce hodnote skutočne poskytnutého a obcou prevzatého plnenia. Druhým</w:t>
      </w:r>
      <w:r w:rsidR="00112BE9">
        <w:rPr>
          <w:rFonts w:ascii="Times New Roman" w:hAnsi="Times New Roman" w:cs="Times New Roman"/>
        </w:rPr>
        <w:t xml:space="preserve"> scenárom je opačná</w:t>
      </w:r>
      <w:r w:rsidRPr="00C4044F">
        <w:rPr>
          <w:rFonts w:ascii="Times New Roman" w:hAnsi="Times New Roman" w:cs="Times New Roman"/>
        </w:rPr>
        <w:t xml:space="preserve"> situácia, keď obec uhradila dodávateľovi cenu za plnenie, ktoré nebolo riadne poskytnuté alebo bolo poskytnuté na základe zmluvy </w:t>
      </w:r>
      <w:r w:rsidR="006717F0">
        <w:rPr>
          <w:rFonts w:ascii="Times New Roman" w:hAnsi="Times New Roman" w:cs="Times New Roman"/>
        </w:rPr>
        <w:t>po</w:t>
      </w:r>
      <w:r w:rsidRPr="00C4044F">
        <w:rPr>
          <w:rFonts w:ascii="Times New Roman" w:hAnsi="Times New Roman" w:cs="Times New Roman"/>
        </w:rPr>
        <w:t>stihnutej fikciou neuzavretia podľa § 47a ods. 4 OZ. Obec je v</w:t>
      </w:r>
      <w:r w:rsidR="00112BE9">
        <w:rPr>
          <w:rFonts w:ascii="Times New Roman" w:hAnsi="Times New Roman" w:cs="Times New Roman"/>
        </w:rPr>
        <w:t> tomto prípade</w:t>
      </w:r>
      <w:r w:rsidRPr="00C4044F">
        <w:rPr>
          <w:rFonts w:ascii="Times New Roman" w:hAnsi="Times New Roman" w:cs="Times New Roman"/>
        </w:rPr>
        <w:t xml:space="preserve"> povinná požadovať vrátenie uhradených prostriedkov a v rámci náležitej starostlivosti o majetok obce nemôže od tohto nároku rezignovať.</w:t>
      </w:r>
    </w:p>
    <w:p w14:paraId="16DB1FC0" w14:textId="6F5DB4F5" w:rsidR="00112BE9" w:rsidRDefault="00112BE9" w:rsidP="00FC7046">
      <w:pPr>
        <w:spacing w:line="276" w:lineRule="auto"/>
        <w:ind w:firstLine="708"/>
        <w:jc w:val="both"/>
        <w:rPr>
          <w:rFonts w:ascii="Times New Roman" w:hAnsi="Times New Roman" w:cs="Times New Roman"/>
        </w:rPr>
      </w:pPr>
    </w:p>
    <w:p w14:paraId="78F3FB49" w14:textId="77777777" w:rsidR="00112BE9" w:rsidRPr="00C4044F" w:rsidRDefault="00112BE9" w:rsidP="00FC7046">
      <w:pPr>
        <w:spacing w:line="276" w:lineRule="auto"/>
        <w:ind w:firstLine="708"/>
        <w:jc w:val="both"/>
        <w:rPr>
          <w:rFonts w:ascii="Times New Roman" w:hAnsi="Times New Roman" w:cs="Times New Roman"/>
        </w:rPr>
      </w:pPr>
    </w:p>
    <w:p w14:paraId="190B8540" w14:textId="77777777" w:rsidR="00C4044F" w:rsidRDefault="00C4044F" w:rsidP="00A700AA">
      <w:pPr>
        <w:spacing w:line="360" w:lineRule="auto"/>
        <w:jc w:val="both"/>
        <w:rPr>
          <w:rFonts w:ascii="Times New Roman" w:hAnsi="Times New Roman" w:cs="Times New Roman"/>
          <w:b/>
          <w:bCs/>
          <w:i/>
          <w:iCs/>
        </w:rPr>
      </w:pPr>
    </w:p>
    <w:p w14:paraId="6669FC41" w14:textId="71886805" w:rsidR="009E4499" w:rsidRPr="00C4044F" w:rsidRDefault="00C4044F" w:rsidP="00A700AA">
      <w:pPr>
        <w:spacing w:line="360" w:lineRule="auto"/>
        <w:jc w:val="both"/>
        <w:rPr>
          <w:rFonts w:ascii="Times New Roman" w:hAnsi="Times New Roman" w:cs="Times New Roman"/>
          <w:b/>
          <w:bCs/>
          <w:i/>
          <w:iCs/>
        </w:rPr>
      </w:pPr>
      <w:r w:rsidRPr="00C4044F">
        <w:rPr>
          <w:rFonts w:ascii="Times New Roman" w:hAnsi="Times New Roman" w:cs="Times New Roman"/>
          <w:b/>
          <w:bCs/>
          <w:i/>
          <w:iCs/>
        </w:rPr>
        <w:lastRenderedPageBreak/>
        <w:t>Zodpovednosť obce voči zmluvnému partnerovi a postavenie tretej osoby</w:t>
      </w:r>
    </w:p>
    <w:p w14:paraId="11794379" w14:textId="0E1D62A0" w:rsidR="00C4044F" w:rsidRPr="00C4044F" w:rsidRDefault="00C4044F" w:rsidP="00C4044F">
      <w:pPr>
        <w:spacing w:line="276" w:lineRule="auto"/>
        <w:ind w:firstLine="708"/>
        <w:jc w:val="both"/>
        <w:rPr>
          <w:rFonts w:ascii="Times New Roman" w:hAnsi="Times New Roman" w:cs="Times New Roman"/>
        </w:rPr>
      </w:pPr>
      <w:r w:rsidRPr="00C4044F">
        <w:rPr>
          <w:rFonts w:ascii="Times New Roman" w:hAnsi="Times New Roman" w:cs="Times New Roman"/>
        </w:rPr>
        <w:t>Zodpovednosť obce voči zmluvnému partnerovi za škodu vzniknutú v dôsledku neplatnosti zmluvy si vyžaduje pozornejšie zhodnotenie. Tretia osoba vstupujúca do zmluvného vzťahu s obcou je povinná overiť si, či vôľa obce</w:t>
      </w:r>
      <w:r w:rsidR="00112BE9">
        <w:rPr>
          <w:rFonts w:ascii="Times New Roman" w:hAnsi="Times New Roman" w:cs="Times New Roman"/>
        </w:rPr>
        <w:t xml:space="preserve"> bola</w:t>
      </w:r>
      <w:r w:rsidRPr="00C4044F">
        <w:rPr>
          <w:rFonts w:ascii="Times New Roman" w:hAnsi="Times New Roman" w:cs="Times New Roman"/>
        </w:rPr>
        <w:t xml:space="preserve"> platne vytvorená príslušným orgánom</w:t>
      </w:r>
      <w:r>
        <w:rPr>
          <w:rFonts w:ascii="Times New Roman" w:hAnsi="Times New Roman" w:cs="Times New Roman"/>
        </w:rPr>
        <w:t>.</w:t>
      </w:r>
      <w:r w:rsidRPr="00C4044F">
        <w:rPr>
          <w:rFonts w:ascii="Times New Roman" w:hAnsi="Times New Roman" w:cs="Times New Roman"/>
        </w:rPr>
        <w:t xml:space="preserve"> </w:t>
      </w:r>
      <w:r>
        <w:rPr>
          <w:rFonts w:ascii="Times New Roman" w:hAnsi="Times New Roman" w:cs="Times New Roman"/>
        </w:rPr>
        <w:t>A</w:t>
      </w:r>
      <w:r w:rsidRPr="00C4044F">
        <w:rPr>
          <w:rFonts w:ascii="Times New Roman" w:hAnsi="Times New Roman" w:cs="Times New Roman"/>
        </w:rPr>
        <w:t>k tak neurobila, nemôže sa následne s úspechom dovolávať dobrej viery v platnosť zmluvy. Tento záver vyplýva z konštantnej judikatúry, ktorá zdôrazňuje, že kompetenčná štruktúra obce nepredstavuje vnútornú organizačnú inštrukciu, ale zákonnú podmienku platnosti právnych úkonov pôsobiacu aj voči tretím osobám.</w:t>
      </w:r>
      <w:r>
        <w:rPr>
          <w:rStyle w:val="Odkaznapoznmkupodiarou"/>
          <w:rFonts w:ascii="Times New Roman" w:hAnsi="Times New Roman" w:cs="Times New Roman"/>
        </w:rPr>
        <w:footnoteReference w:id="21"/>
      </w:r>
      <w:r w:rsidRPr="00C4044F">
        <w:rPr>
          <w:rFonts w:ascii="Times New Roman" w:hAnsi="Times New Roman" w:cs="Times New Roman"/>
        </w:rPr>
        <w:t xml:space="preserve"> </w:t>
      </w:r>
      <w:proofErr w:type="spellStart"/>
      <w:r w:rsidRPr="00C4044F">
        <w:rPr>
          <w:rFonts w:ascii="Times New Roman" w:hAnsi="Times New Roman" w:cs="Times New Roman"/>
        </w:rPr>
        <w:t>Mitterpachová</w:t>
      </w:r>
      <w:proofErr w:type="spellEnd"/>
      <w:r w:rsidRPr="00C4044F">
        <w:rPr>
          <w:rFonts w:ascii="Times New Roman" w:hAnsi="Times New Roman" w:cs="Times New Roman"/>
        </w:rPr>
        <w:t xml:space="preserve"> zároveň upozorňuje na osobitosť absolútnej neplatnosti právneho úkonu, </w:t>
      </w:r>
      <w:r w:rsidR="00112BE9">
        <w:rPr>
          <w:rFonts w:ascii="Times New Roman" w:hAnsi="Times New Roman" w:cs="Times New Roman"/>
        </w:rPr>
        <w:t>ak bol</w:t>
      </w:r>
      <w:r w:rsidRPr="00C4044F">
        <w:rPr>
          <w:rFonts w:ascii="Times New Roman" w:hAnsi="Times New Roman" w:cs="Times New Roman"/>
        </w:rPr>
        <w:t xml:space="preserve"> dôvod neplatnosti</w:t>
      </w:r>
      <w:r w:rsidR="00112BE9">
        <w:rPr>
          <w:rFonts w:ascii="Times New Roman" w:hAnsi="Times New Roman" w:cs="Times New Roman"/>
        </w:rPr>
        <w:t xml:space="preserve"> spôsobený jednou zo strán</w:t>
      </w:r>
      <w:r w:rsidRPr="00C4044F">
        <w:rPr>
          <w:rFonts w:ascii="Times New Roman" w:hAnsi="Times New Roman" w:cs="Times New Roman"/>
        </w:rPr>
        <w:t xml:space="preserve"> (typicky podľa § 39 OZ): účelom právnej normy je v týchto prípadoch ochrana dobromyseľnosti druhej zmluvnej strany, ktorá dôvod neplatnosti nevyvolala, a oprávnenou na uplatňovanie nároku na náhradu škody je práve táto osoba.</w:t>
      </w:r>
      <w:r>
        <w:rPr>
          <w:rStyle w:val="Odkaznapoznmkupodiarou"/>
          <w:rFonts w:ascii="Times New Roman" w:hAnsi="Times New Roman" w:cs="Times New Roman"/>
        </w:rPr>
        <w:footnoteReference w:id="22"/>
      </w:r>
      <w:r w:rsidRPr="00C4044F">
        <w:rPr>
          <w:rFonts w:ascii="Times New Roman" w:hAnsi="Times New Roman" w:cs="Times New Roman"/>
        </w:rPr>
        <w:t xml:space="preserve"> Osoba, ktorá dôvod neplatnosti vyvolala (typicky obec konajúca v rozpore s vlastnou kompetenčnou štruktúrou), sa nemôže voči dobromyseľnému partnerovi domáhať postavenia poškodeného.</w:t>
      </w:r>
    </w:p>
    <w:p w14:paraId="741E4216" w14:textId="25095361" w:rsidR="00C4044F" w:rsidRPr="00C4044F" w:rsidRDefault="00C4044F" w:rsidP="00C4044F">
      <w:pPr>
        <w:spacing w:line="276" w:lineRule="auto"/>
        <w:jc w:val="both"/>
        <w:rPr>
          <w:rFonts w:ascii="Times New Roman" w:hAnsi="Times New Roman" w:cs="Times New Roman"/>
        </w:rPr>
      </w:pPr>
      <w:r w:rsidRPr="00C4044F">
        <w:rPr>
          <w:rFonts w:ascii="Times New Roman" w:hAnsi="Times New Roman" w:cs="Times New Roman"/>
        </w:rPr>
        <w:t xml:space="preserve">Pri uplatňovaní nároku na náhradu škody treba pamätať na to, že hoci sa právo dovolať sa absolútnej neplatnosti </w:t>
      </w:r>
      <w:proofErr w:type="spellStart"/>
      <w:r w:rsidRPr="00C4044F">
        <w:rPr>
          <w:rFonts w:ascii="Times New Roman" w:hAnsi="Times New Roman" w:cs="Times New Roman"/>
        </w:rPr>
        <w:t>nepremlčuje</w:t>
      </w:r>
      <w:proofErr w:type="spellEnd"/>
      <w:r w:rsidRPr="00C4044F">
        <w:rPr>
          <w:rFonts w:ascii="Times New Roman" w:hAnsi="Times New Roman" w:cs="Times New Roman"/>
        </w:rPr>
        <w:t>, samotný nárok na náhradu škody podlieha premlčaniu podľa § 106 OZ v subjektívnej dvojročnej, resp. objektívnej trojročnej alebo desaťročnej lehote.</w:t>
      </w:r>
      <w:r>
        <w:rPr>
          <w:rStyle w:val="Odkaznapoznmkupodiarou"/>
          <w:rFonts w:ascii="Times New Roman" w:hAnsi="Times New Roman" w:cs="Times New Roman"/>
        </w:rPr>
        <w:footnoteReference w:id="23"/>
      </w:r>
      <w:r w:rsidRPr="00C4044F">
        <w:rPr>
          <w:rFonts w:ascii="Times New Roman" w:hAnsi="Times New Roman" w:cs="Times New Roman"/>
        </w:rPr>
        <w:t xml:space="preserve"> </w:t>
      </w:r>
      <w:r w:rsidR="00112BE9">
        <w:rPr>
          <w:rFonts w:ascii="Times New Roman" w:hAnsi="Times New Roman" w:cs="Times New Roman"/>
        </w:rPr>
        <w:t>Literatúra s komentármi</w:t>
      </w:r>
      <w:r w:rsidRPr="00C4044F">
        <w:rPr>
          <w:rFonts w:ascii="Times New Roman" w:hAnsi="Times New Roman" w:cs="Times New Roman"/>
        </w:rPr>
        <w:t xml:space="preserve"> zároveň upozorňuje, že deň vzniku škody nemožno bez ďalšieho stotožniť s dňom určenia neplatnosti súdom, ani s dňom vykonania samotného právneho úkonu</w:t>
      </w:r>
      <w:r>
        <w:rPr>
          <w:rFonts w:ascii="Times New Roman" w:hAnsi="Times New Roman" w:cs="Times New Roman"/>
        </w:rPr>
        <w:t>.</w:t>
      </w:r>
      <w:r w:rsidRPr="00C4044F">
        <w:rPr>
          <w:rFonts w:ascii="Times New Roman" w:hAnsi="Times New Roman" w:cs="Times New Roman"/>
        </w:rPr>
        <w:t xml:space="preserve"> </w:t>
      </w:r>
      <w:r>
        <w:rPr>
          <w:rFonts w:ascii="Times New Roman" w:hAnsi="Times New Roman" w:cs="Times New Roman"/>
        </w:rPr>
        <w:t>R</w:t>
      </w:r>
      <w:r w:rsidRPr="00C4044F">
        <w:rPr>
          <w:rFonts w:ascii="Times New Roman" w:hAnsi="Times New Roman" w:cs="Times New Roman"/>
        </w:rPr>
        <w:t>ozhodujúcim je deň, kedy škoda skutočne vznikla.</w:t>
      </w:r>
      <w:r>
        <w:rPr>
          <w:rStyle w:val="Odkaznapoznmkupodiarou"/>
          <w:rFonts w:ascii="Times New Roman" w:hAnsi="Times New Roman" w:cs="Times New Roman"/>
        </w:rPr>
        <w:footnoteReference w:id="24"/>
      </w:r>
      <w:r w:rsidRPr="00C4044F">
        <w:rPr>
          <w:rFonts w:ascii="Times New Roman" w:hAnsi="Times New Roman" w:cs="Times New Roman"/>
        </w:rPr>
        <w:t xml:space="preserve"> </w:t>
      </w:r>
    </w:p>
    <w:p w14:paraId="7ABA96E5" w14:textId="77777777" w:rsidR="009E4499" w:rsidRDefault="009E4499" w:rsidP="00A700AA">
      <w:pPr>
        <w:spacing w:line="360" w:lineRule="auto"/>
        <w:jc w:val="both"/>
        <w:rPr>
          <w:rFonts w:ascii="Times New Roman" w:hAnsi="Times New Roman" w:cs="Times New Roman"/>
        </w:rPr>
      </w:pPr>
    </w:p>
    <w:p w14:paraId="055FCC2C" w14:textId="1F52B3AE" w:rsidR="009E4499" w:rsidRPr="00B2028E" w:rsidRDefault="00B2028E" w:rsidP="00A700AA">
      <w:pPr>
        <w:spacing w:line="360" w:lineRule="auto"/>
        <w:jc w:val="both"/>
        <w:rPr>
          <w:rFonts w:ascii="Times New Roman" w:hAnsi="Times New Roman" w:cs="Times New Roman"/>
          <w:b/>
          <w:bCs/>
          <w:i/>
          <w:iCs/>
        </w:rPr>
      </w:pPr>
      <w:r w:rsidRPr="00B2028E">
        <w:rPr>
          <w:rFonts w:ascii="Times New Roman" w:hAnsi="Times New Roman" w:cs="Times New Roman"/>
          <w:b/>
          <w:bCs/>
          <w:i/>
          <w:iCs/>
        </w:rPr>
        <w:t>Osobná zodpovednosť verejných funkcionárov</w:t>
      </w:r>
    </w:p>
    <w:p w14:paraId="4929026A" w14:textId="355D5B39" w:rsidR="00B2028E" w:rsidRPr="00B2028E" w:rsidRDefault="00B2028E" w:rsidP="00B2028E">
      <w:pPr>
        <w:spacing w:line="276" w:lineRule="auto"/>
        <w:ind w:firstLine="708"/>
        <w:jc w:val="both"/>
        <w:rPr>
          <w:rFonts w:ascii="Times New Roman" w:hAnsi="Times New Roman" w:cs="Times New Roman"/>
        </w:rPr>
      </w:pPr>
      <w:r w:rsidRPr="00B2028E">
        <w:rPr>
          <w:rFonts w:ascii="Times New Roman" w:hAnsi="Times New Roman" w:cs="Times New Roman"/>
        </w:rPr>
        <w:t xml:space="preserve">Vo vnútornom vzťahu obce nadobúda osobitnú váhu otázka osobnej zodpovednosti starostu obce ako štatutárneho orgánu. Podľa § 7 zákona o majetku obcí sú orgány obce povinné hospodáriť s majetkom obce v prospech jej rozvoja, </w:t>
      </w:r>
      <w:r w:rsidR="00112BE9">
        <w:rPr>
          <w:rFonts w:ascii="Times New Roman" w:hAnsi="Times New Roman" w:cs="Times New Roman"/>
        </w:rPr>
        <w:t>vy</w:t>
      </w:r>
      <w:r w:rsidRPr="00B2028E">
        <w:rPr>
          <w:rFonts w:ascii="Times New Roman" w:hAnsi="Times New Roman" w:cs="Times New Roman"/>
        </w:rPr>
        <w:t>užívať všetky právne prostriedky na ochranu majetku a chrániť ho pred poškodením, zničením, stratou alebo zneužitím.</w:t>
      </w:r>
      <w:r>
        <w:rPr>
          <w:rStyle w:val="Odkaznapoznmkupodiarou"/>
          <w:rFonts w:ascii="Times New Roman" w:hAnsi="Times New Roman" w:cs="Times New Roman"/>
        </w:rPr>
        <w:footnoteReference w:id="25"/>
      </w:r>
      <w:r w:rsidRPr="00B2028E">
        <w:rPr>
          <w:rFonts w:ascii="Times New Roman" w:hAnsi="Times New Roman" w:cs="Times New Roman"/>
        </w:rPr>
        <w:t xml:space="preserve"> Uzavretie absolútne neplatnej zmluvy starostom bez vyžadovaného súhlasu obecného zastupiteľstva, ktoré následne spôsobí obci majetkovú ujmu, predstavuje porušenie tejto povinnosti a zakladá zodpovednosť starostu podľa § 420 OZ. Najvyšší súd Slovenskej republiky v uznesení </w:t>
      </w:r>
      <w:proofErr w:type="spellStart"/>
      <w:r w:rsidRPr="00B2028E">
        <w:rPr>
          <w:rFonts w:ascii="Times New Roman" w:hAnsi="Times New Roman" w:cs="Times New Roman"/>
        </w:rPr>
        <w:t>sp</w:t>
      </w:r>
      <w:proofErr w:type="spellEnd"/>
      <w:r w:rsidRPr="00B2028E">
        <w:rPr>
          <w:rFonts w:ascii="Times New Roman" w:hAnsi="Times New Roman" w:cs="Times New Roman"/>
        </w:rPr>
        <w:t xml:space="preserve">. zn. 6 </w:t>
      </w:r>
      <w:proofErr w:type="spellStart"/>
      <w:r w:rsidRPr="00B2028E">
        <w:rPr>
          <w:rFonts w:ascii="Times New Roman" w:hAnsi="Times New Roman" w:cs="Times New Roman"/>
        </w:rPr>
        <w:t>Tdo</w:t>
      </w:r>
      <w:proofErr w:type="spellEnd"/>
      <w:r w:rsidRPr="00B2028E">
        <w:rPr>
          <w:rFonts w:ascii="Times New Roman" w:hAnsi="Times New Roman" w:cs="Times New Roman"/>
        </w:rPr>
        <w:t xml:space="preserve"> 24/2017 navyše potvrdil, že nakladanie s prostriedkami obce bez vyžadovaného schválenia obecným zastupiteľstvom môže za splnenia ďalších podmienok napĺňať aj skutkové podstaty trestných činov, najmä porušovania povinnosti pri správe cudzieho majetku.</w:t>
      </w:r>
      <w:r w:rsidR="008F0149">
        <w:rPr>
          <w:rStyle w:val="Odkaznapoznmkupodiarou"/>
          <w:rFonts w:ascii="Times New Roman" w:hAnsi="Times New Roman" w:cs="Times New Roman"/>
        </w:rPr>
        <w:footnoteReference w:id="26"/>
      </w:r>
      <w:r w:rsidR="008F0149" w:rsidRPr="00B2028E">
        <w:rPr>
          <w:rFonts w:ascii="Times New Roman" w:hAnsi="Times New Roman" w:cs="Times New Roman"/>
        </w:rPr>
        <w:t xml:space="preserve"> </w:t>
      </w:r>
    </w:p>
    <w:p w14:paraId="454E7FB6" w14:textId="30A304C8" w:rsidR="00B2028E" w:rsidRPr="00B2028E" w:rsidRDefault="00B2028E" w:rsidP="00B2028E">
      <w:pPr>
        <w:spacing w:line="276" w:lineRule="auto"/>
        <w:jc w:val="both"/>
        <w:rPr>
          <w:rFonts w:ascii="Times New Roman" w:hAnsi="Times New Roman" w:cs="Times New Roman"/>
        </w:rPr>
      </w:pPr>
      <w:r w:rsidRPr="00B2028E">
        <w:rPr>
          <w:rFonts w:ascii="Times New Roman" w:hAnsi="Times New Roman" w:cs="Times New Roman"/>
        </w:rPr>
        <w:lastRenderedPageBreak/>
        <w:t>Praktický rozmer ochrany majetku obce dopĺňa poistenie zodpovednosti za škodu spôsobenú primátormi a starostami, ktoré pokrýva zodpovednosť za škodu spôsobenú zavineným porušením právnej povinnosti vyplývajúcej zo všeobecne záväzných právnych predpisov.</w:t>
      </w:r>
      <w:r w:rsidR="008F0149">
        <w:rPr>
          <w:rStyle w:val="Odkaznapoznmkupodiarou"/>
          <w:rFonts w:ascii="Times New Roman" w:hAnsi="Times New Roman" w:cs="Times New Roman"/>
        </w:rPr>
        <w:footnoteReference w:id="27"/>
      </w:r>
      <w:r w:rsidRPr="00B2028E">
        <w:rPr>
          <w:rFonts w:ascii="Times New Roman" w:hAnsi="Times New Roman" w:cs="Times New Roman"/>
        </w:rPr>
        <w:t xml:space="preserve"> Z hľadiska prevencie ide o významný nástroj, ktorý však nezbavuje funkcionára povinnosti dodržiavať zákonné postupy; poistenie spravidla zahŕňa spoluúčasť a nekryje úmyselné porušenie povinností.</w:t>
      </w:r>
    </w:p>
    <w:p w14:paraId="723BA0E0" w14:textId="77777777" w:rsidR="009E4499" w:rsidRDefault="009E4499" w:rsidP="00B2028E">
      <w:pPr>
        <w:spacing w:line="276" w:lineRule="auto"/>
        <w:jc w:val="both"/>
        <w:rPr>
          <w:rFonts w:ascii="Times New Roman" w:hAnsi="Times New Roman" w:cs="Times New Roman"/>
        </w:rPr>
      </w:pPr>
    </w:p>
    <w:p w14:paraId="500E2B70" w14:textId="77777777" w:rsidR="008F0149" w:rsidRPr="008F0149" w:rsidRDefault="008F0149" w:rsidP="008F0149">
      <w:pPr>
        <w:spacing w:line="276" w:lineRule="auto"/>
        <w:jc w:val="both"/>
        <w:rPr>
          <w:rFonts w:ascii="Times New Roman" w:hAnsi="Times New Roman" w:cs="Times New Roman"/>
          <w:b/>
          <w:bCs/>
          <w:i/>
          <w:iCs/>
        </w:rPr>
      </w:pPr>
      <w:r w:rsidRPr="008F0149">
        <w:rPr>
          <w:rFonts w:ascii="Times New Roman" w:hAnsi="Times New Roman" w:cs="Times New Roman"/>
          <w:b/>
          <w:bCs/>
          <w:i/>
          <w:iCs/>
        </w:rPr>
        <w:t>Odporúčania pre prax</w:t>
      </w:r>
    </w:p>
    <w:p w14:paraId="17E2C9B8" w14:textId="49E2921B" w:rsidR="009E4499" w:rsidRDefault="008F0149" w:rsidP="008F0149">
      <w:pPr>
        <w:spacing w:line="276" w:lineRule="auto"/>
        <w:ind w:firstLine="708"/>
        <w:jc w:val="both"/>
        <w:rPr>
          <w:rFonts w:ascii="Times New Roman" w:hAnsi="Times New Roman" w:cs="Times New Roman"/>
        </w:rPr>
      </w:pPr>
      <w:r w:rsidRPr="008F0149">
        <w:rPr>
          <w:rFonts w:ascii="Times New Roman" w:hAnsi="Times New Roman" w:cs="Times New Roman"/>
        </w:rPr>
        <w:t xml:space="preserve">Pre prax obecných zastupiteľstiev a starostov z uvedeného vyplývajú dve odporúčania. </w:t>
      </w:r>
      <w:r w:rsidR="00112BE9" w:rsidRPr="00112BE9">
        <w:rPr>
          <w:rFonts w:ascii="Times New Roman" w:hAnsi="Times New Roman" w:cs="Times New Roman"/>
        </w:rPr>
        <w:t>Po prvé, pred uzavretím každého významnejšieho zmluvného vzťahu je potrebné dôsledne preveriť, či predmetný právny úkon nepatrí do vyhradenej pôsobnosti obecného zastupiteľstva, a v prípade, že tomu tak je, zabezpečiť prijatie uznesenia schvaľujúceho konkrétne podmienky zmluvy ešte pred jej podpísaním.</w:t>
      </w:r>
      <w:r w:rsidR="00112BE9">
        <w:rPr>
          <w:rFonts w:ascii="Times New Roman" w:hAnsi="Times New Roman" w:cs="Times New Roman"/>
        </w:rPr>
        <w:t xml:space="preserve"> </w:t>
      </w:r>
      <w:r w:rsidRPr="008F0149">
        <w:rPr>
          <w:rFonts w:ascii="Times New Roman" w:hAnsi="Times New Roman" w:cs="Times New Roman"/>
        </w:rPr>
        <w:t xml:space="preserve"> Po druhé, v prípade, že k uzavretiu neplatnej zmluvy už došlo, je nevyhnutné neodkladne reagovať </w:t>
      </w:r>
      <w:r>
        <w:rPr>
          <w:rFonts w:ascii="Times New Roman" w:hAnsi="Times New Roman" w:cs="Times New Roman"/>
        </w:rPr>
        <w:t>a</w:t>
      </w:r>
      <w:r w:rsidRPr="008F0149">
        <w:rPr>
          <w:rFonts w:ascii="Times New Roman" w:hAnsi="Times New Roman" w:cs="Times New Roman"/>
        </w:rPr>
        <w:t xml:space="preserve"> pozastaviť ďalšie plnenia, požadovať vrátenie už poskytnutých úhrad a uplatniť všetky dostupné právne prostriedky na ochranu majetku obce. Pasívny prístup k zistenej neplatnosti môže predstavovať samostatné porušenie zákonných povinností orgánov obce s následkami v rovine osobnej zodpovednosti.</w:t>
      </w:r>
    </w:p>
    <w:p w14:paraId="336BED3D" w14:textId="77777777" w:rsidR="008F0149" w:rsidRPr="008F0149" w:rsidRDefault="008F0149" w:rsidP="008F0149">
      <w:pPr>
        <w:spacing w:line="276" w:lineRule="auto"/>
        <w:ind w:firstLine="708"/>
        <w:jc w:val="both"/>
        <w:rPr>
          <w:rFonts w:ascii="Times New Roman" w:hAnsi="Times New Roman" w:cs="Times New Roman"/>
        </w:rPr>
      </w:pPr>
    </w:p>
    <w:p w14:paraId="741FF530" w14:textId="5275D587" w:rsidR="00FF07DF" w:rsidRPr="00CC2929" w:rsidRDefault="00A700AA" w:rsidP="008F0149">
      <w:pPr>
        <w:spacing w:line="360" w:lineRule="auto"/>
        <w:jc w:val="both"/>
        <w:rPr>
          <w:rFonts w:ascii="Times New Roman" w:hAnsi="Times New Roman" w:cs="Times New Roman"/>
          <w:b/>
          <w:bCs/>
          <w:sz w:val="22"/>
          <w:szCs w:val="22"/>
        </w:rPr>
      </w:pPr>
      <w:r w:rsidRPr="00CC2929">
        <w:rPr>
          <w:rFonts w:ascii="Times New Roman" w:hAnsi="Times New Roman" w:cs="Times New Roman"/>
          <w:b/>
          <w:bCs/>
        </w:rPr>
        <w:t xml:space="preserve">Záver </w:t>
      </w:r>
    </w:p>
    <w:p w14:paraId="13F9711E" w14:textId="6DAA4E51" w:rsidR="008F0149" w:rsidRPr="008F0149" w:rsidRDefault="008F0149" w:rsidP="008F0149">
      <w:pPr>
        <w:ind w:firstLine="709"/>
        <w:jc w:val="both"/>
        <w:rPr>
          <w:rFonts w:ascii="Times New Roman" w:hAnsi="Times New Roman" w:cs="Times New Roman"/>
        </w:rPr>
      </w:pPr>
      <w:r w:rsidRPr="008F0149">
        <w:rPr>
          <w:rFonts w:ascii="Times New Roman" w:hAnsi="Times New Roman" w:cs="Times New Roman"/>
        </w:rPr>
        <w:t>Príspevok sa zaoberal vybranými prípadmi neplatnosti súkromnoprávnych úkonov obce, ktoré v praxi územnej samosprávy patria medzi naj</w:t>
      </w:r>
      <w:r>
        <w:rPr>
          <w:rFonts w:ascii="Times New Roman" w:hAnsi="Times New Roman" w:cs="Times New Roman"/>
        </w:rPr>
        <w:t>častejšie</w:t>
      </w:r>
      <w:r w:rsidRPr="008F0149">
        <w:rPr>
          <w:rFonts w:ascii="Times New Roman" w:hAnsi="Times New Roman" w:cs="Times New Roman"/>
        </w:rPr>
        <w:t>. Spoločným menovateľom analyzujúcich situácií neplatnosti zmluvy uzatvorenej obcou po vykonanom verejnom obstarávaní, neplatnosti zmluvy v dôsledku jej nezverejnenia a neplatnosti zmluvy o dielo pre absenciu schválenia obecným zastupiteľstvom je napätie medzi súkromnoprávnou povahou zmluvy a verejnoprávnou reguláciou, ktorá obec ako subjekt nakladajúci s verejnými prostriedkami obmedzuje v zmluvnej voľnosti.</w:t>
      </w:r>
    </w:p>
    <w:p w14:paraId="63753F39" w14:textId="057EEAA1" w:rsidR="008F0149" w:rsidRPr="008F0149" w:rsidRDefault="008F0149" w:rsidP="008F0149">
      <w:pPr>
        <w:ind w:firstLine="709"/>
        <w:jc w:val="both"/>
        <w:rPr>
          <w:rFonts w:ascii="Times New Roman" w:hAnsi="Times New Roman" w:cs="Times New Roman"/>
        </w:rPr>
      </w:pPr>
      <w:r w:rsidRPr="008F0149">
        <w:rPr>
          <w:rFonts w:ascii="Times New Roman" w:hAnsi="Times New Roman" w:cs="Times New Roman"/>
        </w:rPr>
        <w:t xml:space="preserve">Analýza vybraných rozhodnutí Krajského súdu v Košiciach a Krajského súdu v Trnave potvrdila, že súdna prax v posudzovaní platnosti zmlúv obce stojí na materiálnom chápaní kompetenčnej štruktúry obce. Rozdelenie pôsobností medzi obecným zastupiteľstvom a starostom nepredstavuje vnútornú organizačnú inštrukciu, ale zákonnú podmienku platnosti právnych úkonov, ktorá pôsobí aj voči tretím osobám. Starosta ako štatutárny orgán je oprávnený vôľu obce navonok prejavovať, nie ju však sám konštituovať tam, kde si zákon alebo zásady hospodárenia s majetkom obce vyhradzujú rozhodovanie obecnému zastupiteľstvu. Z tejto premisy vyplýva, že právny úkon uzavretý starostom bez vyžadovaného uznesenia zastupiteľstva je absolútne neplatný, pôsobí </w:t>
      </w:r>
      <w:r w:rsidRPr="003046D5">
        <w:rPr>
          <w:rFonts w:ascii="Times New Roman" w:hAnsi="Times New Roman" w:cs="Times New Roman"/>
          <w:i/>
          <w:iCs/>
        </w:rPr>
        <w:t xml:space="preserve">ex </w:t>
      </w:r>
      <w:proofErr w:type="spellStart"/>
      <w:r w:rsidRPr="003046D5">
        <w:rPr>
          <w:rFonts w:ascii="Times New Roman" w:hAnsi="Times New Roman" w:cs="Times New Roman"/>
          <w:i/>
          <w:iCs/>
        </w:rPr>
        <w:t>tunc</w:t>
      </w:r>
      <w:proofErr w:type="spellEnd"/>
      <w:r w:rsidRPr="008F0149">
        <w:rPr>
          <w:rFonts w:ascii="Times New Roman" w:hAnsi="Times New Roman" w:cs="Times New Roman"/>
        </w:rPr>
        <w:t xml:space="preserve"> a nemožno ho </w:t>
      </w:r>
      <w:r>
        <w:rPr>
          <w:rFonts w:ascii="Times New Roman" w:hAnsi="Times New Roman" w:cs="Times New Roman"/>
        </w:rPr>
        <w:t>napraviť</w:t>
      </w:r>
      <w:r w:rsidRPr="008F0149">
        <w:rPr>
          <w:rFonts w:ascii="Times New Roman" w:hAnsi="Times New Roman" w:cs="Times New Roman"/>
        </w:rPr>
        <w:t xml:space="preserve"> dodatočným schválením. Rovnaký záver platí pre úkon, ktorý síce z formálneho hľadiska prešiel procesom verejného obstarávania, no nebol platne vytvorený a prejavený príslušným orgánom obce</w:t>
      </w:r>
      <w:r>
        <w:rPr>
          <w:rFonts w:ascii="Times New Roman" w:hAnsi="Times New Roman" w:cs="Times New Roman"/>
        </w:rPr>
        <w:t>.</w:t>
      </w:r>
      <w:r w:rsidRPr="008F0149">
        <w:rPr>
          <w:rFonts w:ascii="Times New Roman" w:hAnsi="Times New Roman" w:cs="Times New Roman"/>
        </w:rPr>
        <w:t xml:space="preserve"> </w:t>
      </w:r>
      <w:r>
        <w:rPr>
          <w:rFonts w:ascii="Times New Roman" w:hAnsi="Times New Roman" w:cs="Times New Roman"/>
        </w:rPr>
        <w:t>S</w:t>
      </w:r>
      <w:r w:rsidRPr="008F0149">
        <w:rPr>
          <w:rFonts w:ascii="Times New Roman" w:hAnsi="Times New Roman" w:cs="Times New Roman"/>
        </w:rPr>
        <w:t>amotný výsledok verejného obstarávania nezakladá automatický nárok úspešného uchádzača na uzatvorenie zmluvy.</w:t>
      </w:r>
    </w:p>
    <w:p w14:paraId="240757CF" w14:textId="603EEB31" w:rsidR="008F0149" w:rsidRPr="008F0149" w:rsidRDefault="008F0149" w:rsidP="008F0149">
      <w:pPr>
        <w:ind w:firstLine="709"/>
        <w:jc w:val="both"/>
        <w:rPr>
          <w:rFonts w:ascii="Times New Roman" w:hAnsi="Times New Roman" w:cs="Times New Roman"/>
        </w:rPr>
      </w:pPr>
      <w:r w:rsidRPr="008F0149">
        <w:rPr>
          <w:rFonts w:ascii="Times New Roman" w:hAnsi="Times New Roman" w:cs="Times New Roman"/>
        </w:rPr>
        <w:t xml:space="preserve">Osobitnou kategóriou je neplatnosť zmluvy v dôsledku jej nezverejnenia podľa § 47a ods. 4 Občianskeho zákonníka. Tu zákonodarca konštruoval nevyvrátiteľnú právnu domnienku neuzavretia zmluvy, ktorej účinky nastávajú márnym uplynutím trojmesačnej lehoty bez </w:t>
      </w:r>
      <w:r w:rsidRPr="008F0149">
        <w:rPr>
          <w:rFonts w:ascii="Times New Roman" w:hAnsi="Times New Roman" w:cs="Times New Roman"/>
        </w:rPr>
        <w:lastRenderedPageBreak/>
        <w:t>potreby rozhodnutia súdu. Tento režim je z hľadiska transparentnosti hospodárenia obce zrozumiteľný, no zároveň kladie na obec zvýšené nároky v podobe spoľahlivého systému evidovania a zverejňovania zmlúv</w:t>
      </w:r>
      <w:r>
        <w:rPr>
          <w:rFonts w:ascii="Times New Roman" w:hAnsi="Times New Roman" w:cs="Times New Roman"/>
        </w:rPr>
        <w:t>.</w:t>
      </w:r>
      <w:r w:rsidRPr="008F0149">
        <w:rPr>
          <w:rFonts w:ascii="Times New Roman" w:hAnsi="Times New Roman" w:cs="Times New Roman"/>
        </w:rPr>
        <w:t xml:space="preserve"> </w:t>
      </w:r>
      <w:r>
        <w:rPr>
          <w:rFonts w:ascii="Times New Roman" w:hAnsi="Times New Roman" w:cs="Times New Roman"/>
        </w:rPr>
        <w:t>V</w:t>
      </w:r>
      <w:r w:rsidRPr="008F0149">
        <w:rPr>
          <w:rFonts w:ascii="Times New Roman" w:hAnsi="Times New Roman" w:cs="Times New Roman"/>
        </w:rPr>
        <w:t xml:space="preserve"> opačnom prípade vystavuje obec riziku, že na faktické plnenia poskytnuté zmluvným partnerom bude reagovať mechanizmom bezdôvodného obohatenia.</w:t>
      </w:r>
    </w:p>
    <w:p w14:paraId="48C05B78" w14:textId="3806C5AE" w:rsidR="008F0149" w:rsidRPr="008F0149" w:rsidRDefault="008F0149" w:rsidP="008F0149">
      <w:pPr>
        <w:ind w:firstLine="709"/>
        <w:jc w:val="both"/>
        <w:rPr>
          <w:rFonts w:ascii="Times New Roman" w:hAnsi="Times New Roman" w:cs="Times New Roman"/>
        </w:rPr>
      </w:pPr>
      <w:r w:rsidRPr="008F0149">
        <w:rPr>
          <w:rFonts w:ascii="Times New Roman" w:hAnsi="Times New Roman" w:cs="Times New Roman"/>
        </w:rPr>
        <w:t xml:space="preserve">Z hľadiska zodpovednostných nárokov vyplynulo, že neplatnosť zmluvy obce neostáva bez </w:t>
      </w:r>
      <w:r w:rsidR="003046D5">
        <w:rPr>
          <w:rFonts w:ascii="Times New Roman" w:hAnsi="Times New Roman" w:cs="Times New Roman"/>
        </w:rPr>
        <w:t>ná</w:t>
      </w:r>
      <w:r w:rsidRPr="008F0149">
        <w:rPr>
          <w:rFonts w:ascii="Times New Roman" w:hAnsi="Times New Roman" w:cs="Times New Roman"/>
        </w:rPr>
        <w:t xml:space="preserve">sledkov. </w:t>
      </w:r>
      <w:r w:rsidR="003046D5" w:rsidRPr="003046D5">
        <w:rPr>
          <w:rFonts w:ascii="Times New Roman" w:hAnsi="Times New Roman" w:cs="Times New Roman"/>
        </w:rPr>
        <w:t>Ustanovenie § 42 Občianskeho zákonníka zakotvuje osobitnú zodpovednosť za škodu spôsobenú neplatnosťou právneho úkonu, ktorá sa v ostatných otázkach riadi všeobecnou úpravou zodpovednosti za škodu.</w:t>
      </w:r>
      <w:r w:rsidR="003046D5" w:rsidRPr="008F0149">
        <w:rPr>
          <w:rFonts w:ascii="Times New Roman" w:hAnsi="Times New Roman" w:cs="Times New Roman"/>
        </w:rPr>
        <w:t xml:space="preserve"> </w:t>
      </w:r>
      <w:r w:rsidRPr="008F0149">
        <w:rPr>
          <w:rFonts w:ascii="Times New Roman" w:hAnsi="Times New Roman" w:cs="Times New Roman"/>
        </w:rPr>
        <w:t>Vo vzťahu k zmluvnému partnerovi obce má tento režim dvojakú podobu</w:t>
      </w:r>
      <w:r w:rsidR="003046D5">
        <w:rPr>
          <w:rFonts w:ascii="Times New Roman" w:hAnsi="Times New Roman" w:cs="Times New Roman"/>
        </w:rPr>
        <w:t>. P</w:t>
      </w:r>
      <w:r w:rsidRPr="008F0149">
        <w:rPr>
          <w:rFonts w:ascii="Times New Roman" w:hAnsi="Times New Roman" w:cs="Times New Roman"/>
        </w:rPr>
        <w:t>opri reštitučnom mechanizme bezdôvodného obohatenia poskytuje aj nárok na náhradu škody, ktorá vznikla v dôsledku neplatnosti zmluvy. Vo vnútornom vzťahu obce má osobitnú váhu zodpovednosť starostu za škodu spôsobenú obci uzavretím absolútne neplatnej zmluvy v rozpore s vyhradenou pôsobnosťou obecného zastupiteľstva.</w:t>
      </w:r>
    </w:p>
    <w:p w14:paraId="0D18D9A4" w14:textId="1278BCC2" w:rsidR="008F0149" w:rsidRPr="003046D5" w:rsidRDefault="008F0149" w:rsidP="00CC25C7">
      <w:pPr>
        <w:ind w:firstLine="709"/>
        <w:jc w:val="both"/>
        <w:rPr>
          <w:rFonts w:ascii="Times New Roman" w:hAnsi="Times New Roman" w:cs="Times New Roman"/>
        </w:rPr>
      </w:pPr>
      <w:r w:rsidRPr="008F0149">
        <w:rPr>
          <w:rFonts w:ascii="Times New Roman" w:hAnsi="Times New Roman" w:cs="Times New Roman"/>
        </w:rPr>
        <w:t>Pre prax orgánov obce z článku vyplývajú dve odporúčania. Po prvé, dôsledné preverovanie kompetenčnej štruktúry obce pri každom významnejšom zmluvnom vzťahu</w:t>
      </w:r>
      <w:r>
        <w:rPr>
          <w:rFonts w:ascii="Times New Roman" w:hAnsi="Times New Roman" w:cs="Times New Roman"/>
        </w:rPr>
        <w:t xml:space="preserve">, a to </w:t>
      </w:r>
      <w:r w:rsidRPr="008F0149">
        <w:rPr>
          <w:rFonts w:ascii="Times New Roman" w:hAnsi="Times New Roman" w:cs="Times New Roman"/>
        </w:rPr>
        <w:t xml:space="preserve">predovšetkým otázky, či úkon nepatrí do vyhradenej pôsobnosti obecného zastupiteľstva a či boli splnené všetky verejnoprávne podmienky platnosti zmluvy vrátane povinného zverejnenia. </w:t>
      </w:r>
      <w:r w:rsidR="003046D5" w:rsidRPr="003046D5">
        <w:rPr>
          <w:rFonts w:ascii="Times New Roman" w:hAnsi="Times New Roman" w:cs="Times New Roman"/>
        </w:rPr>
        <w:t>Po druhé, je nevyhnutné zabezpečiť aktívnu ochranu majetku obce v prípade zistenia neplatnosti zmluvy, a to najmä pozastavením plnenia, uplatnením nárokov z bezdôvodného obohatenia, prípadne nárokov na náhradu škody, a v odôvodnených prípadoch aj vyvodením osobnej zodpovednosti voči osobám, ktoré neplatnosť zavinili.</w:t>
      </w:r>
      <w:r w:rsidRPr="003046D5">
        <w:rPr>
          <w:rFonts w:ascii="Times New Roman" w:hAnsi="Times New Roman" w:cs="Times New Roman"/>
        </w:rPr>
        <w:t xml:space="preserve"> </w:t>
      </w:r>
    </w:p>
    <w:p w14:paraId="3625FE54" w14:textId="149FA6D0" w:rsidR="002633D4" w:rsidRPr="003046D5" w:rsidRDefault="002633D4" w:rsidP="002633D4">
      <w:pPr>
        <w:ind w:firstLine="709"/>
        <w:jc w:val="both"/>
        <w:rPr>
          <w:rFonts w:ascii="Times New Roman" w:hAnsi="Times New Roman" w:cs="Times New Roman"/>
        </w:rPr>
      </w:pPr>
    </w:p>
    <w:p w14:paraId="4BCF3AE6" w14:textId="77777777" w:rsidR="00AC3F41" w:rsidRPr="003046D5" w:rsidRDefault="00AC3F41" w:rsidP="002633D4">
      <w:pPr>
        <w:ind w:firstLine="709"/>
        <w:jc w:val="both"/>
        <w:rPr>
          <w:rFonts w:ascii="Times New Roman" w:hAnsi="Times New Roman" w:cs="Times New Roman"/>
        </w:rPr>
      </w:pPr>
    </w:p>
    <w:p w14:paraId="5B48A52D" w14:textId="77777777" w:rsidR="00AC3F41" w:rsidRPr="00CC2929" w:rsidRDefault="00AC3F41" w:rsidP="00AC3F41">
      <w:pPr>
        <w:spacing w:after="240"/>
        <w:jc w:val="center"/>
        <w:rPr>
          <w:rFonts w:ascii="Times New Roman" w:hAnsi="Times New Roman" w:cs="Times New Roman"/>
          <w:b/>
          <w:szCs w:val="22"/>
        </w:rPr>
      </w:pPr>
      <w:r>
        <w:rPr>
          <w:rFonts w:ascii="Times New Roman" w:hAnsi="Times New Roman" w:cs="Times New Roman"/>
          <w:b/>
          <w:szCs w:val="22"/>
        </w:rPr>
        <w:t>Literatúra</w:t>
      </w:r>
    </w:p>
    <w:p w14:paraId="705813A0" w14:textId="77777777" w:rsidR="00D26943" w:rsidRPr="00CC2929" w:rsidRDefault="00D26943" w:rsidP="000550B1">
      <w:pPr>
        <w:spacing w:line="360" w:lineRule="auto"/>
        <w:jc w:val="both"/>
        <w:rPr>
          <w:rFonts w:ascii="Times New Roman" w:hAnsi="Times New Roman" w:cs="Times New Roman"/>
          <w:b/>
          <w:szCs w:val="22"/>
        </w:rPr>
      </w:pPr>
      <w:r w:rsidRPr="00CC2929">
        <w:rPr>
          <w:rFonts w:ascii="Times New Roman" w:hAnsi="Times New Roman" w:cs="Times New Roman"/>
          <w:b/>
          <w:szCs w:val="22"/>
        </w:rPr>
        <w:t>Zoznam použitých zdrojov</w:t>
      </w:r>
    </w:p>
    <w:p w14:paraId="7DF5E1C6" w14:textId="10735A32" w:rsidR="00D26943" w:rsidRPr="000D66AA" w:rsidRDefault="00D26943" w:rsidP="00D26943">
      <w:pPr>
        <w:jc w:val="both"/>
        <w:rPr>
          <w:rFonts w:ascii="Times New Roman" w:hAnsi="Times New Roman" w:cs="Times New Roman"/>
          <w:b/>
          <w:bCs/>
        </w:rPr>
      </w:pPr>
      <w:r>
        <w:rPr>
          <w:rFonts w:ascii="Times New Roman" w:hAnsi="Times New Roman" w:cs="Times New Roman"/>
          <w:b/>
          <w:bCs/>
        </w:rPr>
        <w:t>M</w:t>
      </w:r>
      <w:r w:rsidRPr="000D66AA">
        <w:rPr>
          <w:rFonts w:ascii="Times New Roman" w:hAnsi="Times New Roman" w:cs="Times New Roman"/>
          <w:b/>
          <w:bCs/>
        </w:rPr>
        <w:t>onografi</w:t>
      </w:r>
      <w:r w:rsidR="003046D5">
        <w:rPr>
          <w:rFonts w:ascii="Times New Roman" w:hAnsi="Times New Roman" w:cs="Times New Roman"/>
          <w:b/>
          <w:bCs/>
        </w:rPr>
        <w:t>e</w:t>
      </w:r>
    </w:p>
    <w:p w14:paraId="5CE3647C" w14:textId="62A771CC" w:rsidR="00D26943" w:rsidRPr="000D66AA"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FEKETE, I</w:t>
      </w:r>
      <w:r w:rsidR="008C55C8">
        <w:rPr>
          <w:rFonts w:ascii="Times New Roman" w:hAnsi="Times New Roman" w:cs="Times New Roman"/>
          <w:bCs/>
        </w:rPr>
        <w:t>mrich</w:t>
      </w:r>
      <w:r w:rsidRPr="000D66AA">
        <w:rPr>
          <w:rFonts w:ascii="Times New Roman" w:hAnsi="Times New Roman" w:cs="Times New Roman"/>
          <w:bCs/>
        </w:rPr>
        <w:t xml:space="preserve">. </w:t>
      </w:r>
      <w:r w:rsidRPr="000D66AA">
        <w:rPr>
          <w:rFonts w:ascii="Times New Roman" w:hAnsi="Times New Roman" w:cs="Times New Roman"/>
          <w:bCs/>
          <w:i/>
          <w:iCs/>
        </w:rPr>
        <w:t>Občiansky zákonník. Veľký komentár. 1. diel (§ 1 – § 459)</w:t>
      </w:r>
      <w:r w:rsidRPr="000D66AA">
        <w:rPr>
          <w:rFonts w:ascii="Times New Roman" w:hAnsi="Times New Roman" w:cs="Times New Roman"/>
          <w:bCs/>
        </w:rPr>
        <w:t xml:space="preserve">. Bratislava: </w:t>
      </w:r>
      <w:proofErr w:type="spellStart"/>
      <w:r w:rsidRPr="000D66AA">
        <w:rPr>
          <w:rFonts w:ascii="Times New Roman" w:hAnsi="Times New Roman" w:cs="Times New Roman"/>
          <w:bCs/>
        </w:rPr>
        <w:t>Eurokódex</w:t>
      </w:r>
      <w:proofErr w:type="spellEnd"/>
      <w:r w:rsidRPr="000D66AA">
        <w:rPr>
          <w:rFonts w:ascii="Times New Roman" w:hAnsi="Times New Roman" w:cs="Times New Roman"/>
          <w:bCs/>
        </w:rPr>
        <w:t>, 2011. ISBN 978-80-89447-50-3.</w:t>
      </w:r>
    </w:p>
    <w:p w14:paraId="1A92D71F" w14:textId="68C1BC20" w:rsidR="00D26943"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FEKETE, I</w:t>
      </w:r>
      <w:r w:rsidR="008C55C8">
        <w:rPr>
          <w:rFonts w:ascii="Times New Roman" w:hAnsi="Times New Roman" w:cs="Times New Roman"/>
          <w:bCs/>
        </w:rPr>
        <w:t>mrich</w:t>
      </w:r>
      <w:r w:rsidRPr="000D66AA">
        <w:rPr>
          <w:rFonts w:ascii="Times New Roman" w:hAnsi="Times New Roman" w:cs="Times New Roman"/>
          <w:bCs/>
        </w:rPr>
        <w:t xml:space="preserve">. </w:t>
      </w:r>
      <w:r w:rsidRPr="000D66AA">
        <w:rPr>
          <w:rFonts w:ascii="Times New Roman" w:hAnsi="Times New Roman" w:cs="Times New Roman"/>
          <w:bCs/>
          <w:i/>
          <w:iCs/>
        </w:rPr>
        <w:t>Občiansky zákonník. Veľký komentár. 2. zväzok (vecné práva, zodpovednosť za škodu a za bezdôvodné obohatenie)</w:t>
      </w:r>
      <w:r w:rsidRPr="000D66AA">
        <w:rPr>
          <w:rFonts w:ascii="Times New Roman" w:hAnsi="Times New Roman" w:cs="Times New Roman"/>
          <w:bCs/>
        </w:rPr>
        <w:t xml:space="preserve">. 2. aktualizované a prepracované vydanie. Bratislava: </w:t>
      </w:r>
      <w:proofErr w:type="spellStart"/>
      <w:r w:rsidRPr="000D66AA">
        <w:rPr>
          <w:rFonts w:ascii="Times New Roman" w:hAnsi="Times New Roman" w:cs="Times New Roman"/>
          <w:bCs/>
        </w:rPr>
        <w:t>Eurokódex</w:t>
      </w:r>
      <w:proofErr w:type="spellEnd"/>
      <w:r w:rsidRPr="000D66AA">
        <w:rPr>
          <w:rFonts w:ascii="Times New Roman" w:hAnsi="Times New Roman" w:cs="Times New Roman"/>
          <w:bCs/>
        </w:rPr>
        <w:t>, 2015. ISBN 978-80-8155-040-9.</w:t>
      </w:r>
    </w:p>
    <w:p w14:paraId="0E536D39" w14:textId="5458728B" w:rsidR="00D26943" w:rsidRPr="000D66AA" w:rsidRDefault="00D26943" w:rsidP="000550B1">
      <w:pPr>
        <w:spacing w:after="60"/>
        <w:ind w:left="425" w:hanging="425"/>
        <w:jc w:val="both"/>
        <w:rPr>
          <w:rFonts w:ascii="Times New Roman" w:hAnsi="Times New Roman" w:cs="Times New Roman"/>
          <w:bCs/>
        </w:rPr>
      </w:pPr>
      <w:r w:rsidRPr="009A358C">
        <w:rPr>
          <w:rFonts w:ascii="Times New Roman" w:hAnsi="Times New Roman" w:cs="Times New Roman"/>
          <w:bCs/>
        </w:rPr>
        <w:t>LAZAR, J</w:t>
      </w:r>
      <w:r w:rsidR="008C55C8">
        <w:rPr>
          <w:rFonts w:ascii="Times New Roman" w:hAnsi="Times New Roman" w:cs="Times New Roman"/>
          <w:bCs/>
        </w:rPr>
        <w:t xml:space="preserve">án </w:t>
      </w:r>
      <w:r w:rsidRPr="009A358C">
        <w:rPr>
          <w:rFonts w:ascii="Times New Roman" w:hAnsi="Times New Roman" w:cs="Times New Roman"/>
          <w:bCs/>
        </w:rPr>
        <w:t xml:space="preserve">a kol. </w:t>
      </w:r>
      <w:r w:rsidRPr="009A358C">
        <w:rPr>
          <w:rFonts w:ascii="Times New Roman" w:hAnsi="Times New Roman" w:cs="Times New Roman"/>
          <w:bCs/>
          <w:i/>
          <w:iCs/>
        </w:rPr>
        <w:t>Občianske právo hmotné. 1. zväzok.</w:t>
      </w:r>
      <w:r w:rsidRPr="009A358C">
        <w:rPr>
          <w:rFonts w:ascii="Times New Roman" w:hAnsi="Times New Roman" w:cs="Times New Roman"/>
          <w:bCs/>
        </w:rPr>
        <w:t xml:space="preserve"> Bratislava: </w:t>
      </w:r>
      <w:proofErr w:type="spellStart"/>
      <w:r w:rsidRPr="009A358C">
        <w:rPr>
          <w:rFonts w:ascii="Times New Roman" w:hAnsi="Times New Roman" w:cs="Times New Roman"/>
          <w:bCs/>
        </w:rPr>
        <w:t>Iura</w:t>
      </w:r>
      <w:proofErr w:type="spellEnd"/>
      <w:r w:rsidRPr="009A358C">
        <w:rPr>
          <w:rFonts w:ascii="Times New Roman" w:hAnsi="Times New Roman" w:cs="Times New Roman"/>
          <w:bCs/>
        </w:rPr>
        <w:t xml:space="preserve"> </w:t>
      </w:r>
      <w:proofErr w:type="spellStart"/>
      <w:r w:rsidRPr="009A358C">
        <w:rPr>
          <w:rFonts w:ascii="Times New Roman" w:hAnsi="Times New Roman" w:cs="Times New Roman"/>
          <w:bCs/>
        </w:rPr>
        <w:t>Edition</w:t>
      </w:r>
      <w:proofErr w:type="spellEnd"/>
      <w:r w:rsidRPr="009A358C">
        <w:rPr>
          <w:rFonts w:ascii="Times New Roman" w:hAnsi="Times New Roman" w:cs="Times New Roman"/>
          <w:bCs/>
        </w:rPr>
        <w:t>, 2010</w:t>
      </w:r>
      <w:r w:rsidR="008C55C8">
        <w:rPr>
          <w:rFonts w:ascii="Times New Roman" w:hAnsi="Times New Roman" w:cs="Times New Roman"/>
          <w:bCs/>
        </w:rPr>
        <w:t>.</w:t>
      </w:r>
      <w:r w:rsidRPr="009A358C">
        <w:rPr>
          <w:rFonts w:ascii="Times New Roman" w:hAnsi="Times New Roman" w:cs="Times New Roman"/>
          <w:bCs/>
        </w:rPr>
        <w:t xml:space="preserve"> s. 117 – 119. ISBN 978-80-8078-346-4. </w:t>
      </w:r>
    </w:p>
    <w:p w14:paraId="3191D696" w14:textId="44FB1973" w:rsidR="00D26943" w:rsidRPr="000D66AA"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ŠTEVČEK, M</w:t>
      </w:r>
      <w:r w:rsidR="008C55C8">
        <w:rPr>
          <w:rFonts w:ascii="Times New Roman" w:hAnsi="Times New Roman" w:cs="Times New Roman"/>
          <w:bCs/>
        </w:rPr>
        <w:t>arek, Anton</w:t>
      </w:r>
      <w:r w:rsidRPr="000D66AA">
        <w:rPr>
          <w:rFonts w:ascii="Times New Roman" w:hAnsi="Times New Roman" w:cs="Times New Roman"/>
          <w:bCs/>
        </w:rPr>
        <w:t xml:space="preserve"> DULAK, </w:t>
      </w:r>
      <w:r w:rsidR="008C55C8">
        <w:rPr>
          <w:rFonts w:ascii="Times New Roman" w:hAnsi="Times New Roman" w:cs="Times New Roman"/>
          <w:bCs/>
        </w:rPr>
        <w:t>Jana</w:t>
      </w:r>
      <w:r w:rsidRPr="000D66AA">
        <w:rPr>
          <w:rFonts w:ascii="Times New Roman" w:hAnsi="Times New Roman" w:cs="Times New Roman"/>
          <w:bCs/>
        </w:rPr>
        <w:t xml:space="preserve"> BAJÁNKOVÁ, </w:t>
      </w:r>
      <w:r w:rsidR="008C55C8">
        <w:rPr>
          <w:rFonts w:ascii="Times New Roman" w:hAnsi="Times New Roman" w:cs="Times New Roman"/>
          <w:bCs/>
        </w:rPr>
        <w:t>Marián</w:t>
      </w:r>
      <w:r w:rsidRPr="000D66AA">
        <w:rPr>
          <w:rFonts w:ascii="Times New Roman" w:hAnsi="Times New Roman" w:cs="Times New Roman"/>
          <w:bCs/>
        </w:rPr>
        <w:t xml:space="preserve"> FEČÍK, </w:t>
      </w:r>
      <w:r w:rsidR="008C55C8">
        <w:rPr>
          <w:rFonts w:ascii="Times New Roman" w:hAnsi="Times New Roman" w:cs="Times New Roman"/>
          <w:bCs/>
        </w:rPr>
        <w:t xml:space="preserve"> František</w:t>
      </w:r>
      <w:r w:rsidRPr="000D66AA">
        <w:rPr>
          <w:rFonts w:ascii="Times New Roman" w:hAnsi="Times New Roman" w:cs="Times New Roman"/>
          <w:bCs/>
        </w:rPr>
        <w:t xml:space="preserve"> SEDLAČKO, </w:t>
      </w:r>
      <w:r w:rsidR="008C55C8">
        <w:rPr>
          <w:rFonts w:ascii="Times New Roman" w:hAnsi="Times New Roman" w:cs="Times New Roman"/>
          <w:bCs/>
        </w:rPr>
        <w:t>Marek</w:t>
      </w:r>
      <w:r w:rsidRPr="000D66AA">
        <w:rPr>
          <w:rFonts w:ascii="Times New Roman" w:hAnsi="Times New Roman" w:cs="Times New Roman"/>
          <w:bCs/>
        </w:rPr>
        <w:t xml:space="preserve"> TOMAŠOVIČ a kol. </w:t>
      </w:r>
      <w:r w:rsidRPr="000D66AA">
        <w:rPr>
          <w:rFonts w:ascii="Times New Roman" w:hAnsi="Times New Roman" w:cs="Times New Roman"/>
          <w:bCs/>
          <w:i/>
          <w:iCs/>
        </w:rPr>
        <w:t>Občiansky zákonník I. § 1 – 450. Komentár</w:t>
      </w:r>
      <w:r w:rsidRPr="000D66AA">
        <w:rPr>
          <w:rFonts w:ascii="Times New Roman" w:hAnsi="Times New Roman" w:cs="Times New Roman"/>
          <w:bCs/>
        </w:rPr>
        <w:t xml:space="preserve">. Praha: C. H. </w:t>
      </w:r>
      <w:proofErr w:type="spellStart"/>
      <w:r w:rsidRPr="000D66AA">
        <w:rPr>
          <w:rFonts w:ascii="Times New Roman" w:hAnsi="Times New Roman" w:cs="Times New Roman"/>
          <w:bCs/>
        </w:rPr>
        <w:t>Beck</w:t>
      </w:r>
      <w:proofErr w:type="spellEnd"/>
      <w:r w:rsidRPr="000D66AA">
        <w:rPr>
          <w:rFonts w:ascii="Times New Roman" w:hAnsi="Times New Roman" w:cs="Times New Roman"/>
          <w:bCs/>
        </w:rPr>
        <w:t>, 2015. ISBN 978-80-7400-597-8.</w:t>
      </w:r>
    </w:p>
    <w:p w14:paraId="42E1F8C8" w14:textId="1E37B1CF" w:rsidR="00D26943" w:rsidRPr="000D66AA" w:rsidRDefault="008C55C8" w:rsidP="000550B1">
      <w:pPr>
        <w:spacing w:after="60"/>
        <w:ind w:left="425" w:hanging="425"/>
        <w:jc w:val="both"/>
        <w:rPr>
          <w:rFonts w:ascii="Times New Roman" w:hAnsi="Times New Roman" w:cs="Times New Roman"/>
          <w:bCs/>
        </w:rPr>
      </w:pPr>
      <w:r w:rsidRPr="000D66AA">
        <w:rPr>
          <w:rFonts w:ascii="Times New Roman" w:hAnsi="Times New Roman" w:cs="Times New Roman"/>
          <w:bCs/>
        </w:rPr>
        <w:t>ŠTEVČEK, M</w:t>
      </w:r>
      <w:r>
        <w:rPr>
          <w:rFonts w:ascii="Times New Roman" w:hAnsi="Times New Roman" w:cs="Times New Roman"/>
          <w:bCs/>
        </w:rPr>
        <w:t>arek, Anton</w:t>
      </w:r>
      <w:r w:rsidRPr="000D66AA">
        <w:rPr>
          <w:rFonts w:ascii="Times New Roman" w:hAnsi="Times New Roman" w:cs="Times New Roman"/>
          <w:bCs/>
        </w:rPr>
        <w:t xml:space="preserve"> DULAK, </w:t>
      </w:r>
      <w:r>
        <w:rPr>
          <w:rFonts w:ascii="Times New Roman" w:hAnsi="Times New Roman" w:cs="Times New Roman"/>
          <w:bCs/>
        </w:rPr>
        <w:t>Jana</w:t>
      </w:r>
      <w:r w:rsidRPr="000D66AA">
        <w:rPr>
          <w:rFonts w:ascii="Times New Roman" w:hAnsi="Times New Roman" w:cs="Times New Roman"/>
          <w:bCs/>
        </w:rPr>
        <w:t xml:space="preserve"> BAJÁNKOVÁ, </w:t>
      </w:r>
      <w:r>
        <w:rPr>
          <w:rFonts w:ascii="Times New Roman" w:hAnsi="Times New Roman" w:cs="Times New Roman"/>
          <w:bCs/>
        </w:rPr>
        <w:t>Marián</w:t>
      </w:r>
      <w:r w:rsidRPr="000D66AA">
        <w:rPr>
          <w:rFonts w:ascii="Times New Roman" w:hAnsi="Times New Roman" w:cs="Times New Roman"/>
          <w:bCs/>
        </w:rPr>
        <w:t xml:space="preserve"> FEČÍK, </w:t>
      </w:r>
      <w:r>
        <w:rPr>
          <w:rFonts w:ascii="Times New Roman" w:hAnsi="Times New Roman" w:cs="Times New Roman"/>
          <w:bCs/>
        </w:rPr>
        <w:t xml:space="preserve"> František</w:t>
      </w:r>
      <w:r w:rsidRPr="000D66AA">
        <w:rPr>
          <w:rFonts w:ascii="Times New Roman" w:hAnsi="Times New Roman" w:cs="Times New Roman"/>
          <w:bCs/>
        </w:rPr>
        <w:t xml:space="preserve"> SEDLAČKO, </w:t>
      </w:r>
      <w:r>
        <w:rPr>
          <w:rFonts w:ascii="Times New Roman" w:hAnsi="Times New Roman" w:cs="Times New Roman"/>
          <w:bCs/>
        </w:rPr>
        <w:t>Marek</w:t>
      </w:r>
      <w:r w:rsidRPr="000D66AA">
        <w:rPr>
          <w:rFonts w:ascii="Times New Roman" w:hAnsi="Times New Roman" w:cs="Times New Roman"/>
          <w:bCs/>
        </w:rPr>
        <w:t xml:space="preserve"> TOMAŠOVIČ a kol.</w:t>
      </w:r>
      <w:r w:rsidR="00D26943" w:rsidRPr="000D66AA">
        <w:rPr>
          <w:rFonts w:ascii="Times New Roman" w:hAnsi="Times New Roman" w:cs="Times New Roman"/>
          <w:bCs/>
        </w:rPr>
        <w:t xml:space="preserve"> </w:t>
      </w:r>
      <w:r w:rsidR="00D26943" w:rsidRPr="000D66AA">
        <w:rPr>
          <w:rFonts w:ascii="Times New Roman" w:hAnsi="Times New Roman" w:cs="Times New Roman"/>
          <w:bCs/>
          <w:i/>
          <w:iCs/>
        </w:rPr>
        <w:t>Občiansky zákonník II. § 451 – 880. Komentár</w:t>
      </w:r>
      <w:r w:rsidR="00D26943" w:rsidRPr="000D66AA">
        <w:rPr>
          <w:rFonts w:ascii="Times New Roman" w:hAnsi="Times New Roman" w:cs="Times New Roman"/>
          <w:bCs/>
        </w:rPr>
        <w:t xml:space="preserve">. Praha: C. H. </w:t>
      </w:r>
      <w:proofErr w:type="spellStart"/>
      <w:r w:rsidR="00D26943" w:rsidRPr="000D66AA">
        <w:rPr>
          <w:rFonts w:ascii="Times New Roman" w:hAnsi="Times New Roman" w:cs="Times New Roman"/>
          <w:bCs/>
        </w:rPr>
        <w:t>Beck</w:t>
      </w:r>
      <w:proofErr w:type="spellEnd"/>
      <w:r w:rsidR="00D26943" w:rsidRPr="000D66AA">
        <w:rPr>
          <w:rFonts w:ascii="Times New Roman" w:hAnsi="Times New Roman" w:cs="Times New Roman"/>
          <w:bCs/>
        </w:rPr>
        <w:t>, 2015. ISBN 978-80-7400-597-8.</w:t>
      </w:r>
    </w:p>
    <w:p w14:paraId="7211E4A6" w14:textId="0010D8EC" w:rsidR="00D26943" w:rsidRPr="000D66AA"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TEKELI, J</w:t>
      </w:r>
      <w:r w:rsidR="008C55C8">
        <w:rPr>
          <w:rFonts w:ascii="Times New Roman" w:hAnsi="Times New Roman" w:cs="Times New Roman"/>
          <w:bCs/>
        </w:rPr>
        <w:t>ozef a Marian</w:t>
      </w:r>
      <w:r w:rsidRPr="000D66AA">
        <w:rPr>
          <w:rFonts w:ascii="Times New Roman" w:hAnsi="Times New Roman" w:cs="Times New Roman"/>
          <w:bCs/>
        </w:rPr>
        <w:t xml:space="preserve"> HOFFMANN. </w:t>
      </w:r>
      <w:r w:rsidRPr="000D66AA">
        <w:rPr>
          <w:rFonts w:ascii="Times New Roman" w:hAnsi="Times New Roman" w:cs="Times New Roman"/>
          <w:bCs/>
          <w:i/>
          <w:iCs/>
        </w:rPr>
        <w:t>Zákon o obecnom zriadení. Komentár</w:t>
      </w:r>
      <w:r w:rsidRPr="000D66AA">
        <w:rPr>
          <w:rFonts w:ascii="Times New Roman" w:hAnsi="Times New Roman" w:cs="Times New Roman"/>
          <w:bCs/>
        </w:rPr>
        <w:t xml:space="preserve">. Bratislava: </w:t>
      </w:r>
      <w:proofErr w:type="spellStart"/>
      <w:r w:rsidRPr="000D66AA">
        <w:rPr>
          <w:rFonts w:ascii="Times New Roman" w:hAnsi="Times New Roman" w:cs="Times New Roman"/>
          <w:bCs/>
        </w:rPr>
        <w:t>Wolters</w:t>
      </w:r>
      <w:proofErr w:type="spellEnd"/>
      <w:r w:rsidRPr="000D66AA">
        <w:rPr>
          <w:rFonts w:ascii="Times New Roman" w:hAnsi="Times New Roman" w:cs="Times New Roman"/>
          <w:bCs/>
        </w:rPr>
        <w:t xml:space="preserve"> </w:t>
      </w:r>
      <w:proofErr w:type="spellStart"/>
      <w:r w:rsidRPr="000D66AA">
        <w:rPr>
          <w:rFonts w:ascii="Times New Roman" w:hAnsi="Times New Roman" w:cs="Times New Roman"/>
          <w:bCs/>
        </w:rPr>
        <w:t>Kluwer</w:t>
      </w:r>
      <w:proofErr w:type="spellEnd"/>
      <w:r w:rsidRPr="000D66AA">
        <w:rPr>
          <w:rFonts w:ascii="Times New Roman" w:hAnsi="Times New Roman" w:cs="Times New Roman"/>
          <w:bCs/>
        </w:rPr>
        <w:t>, 2014. ISBN 978-80-8168-034-2.</w:t>
      </w:r>
    </w:p>
    <w:p w14:paraId="70866E1C" w14:textId="77777777" w:rsidR="00D26943" w:rsidRDefault="00D26943" w:rsidP="00D26943">
      <w:pPr>
        <w:jc w:val="both"/>
        <w:rPr>
          <w:rFonts w:ascii="Times New Roman" w:hAnsi="Times New Roman" w:cs="Times New Roman"/>
          <w:b/>
          <w:bCs/>
        </w:rPr>
      </w:pPr>
    </w:p>
    <w:p w14:paraId="76522A1D" w14:textId="190BB0B2" w:rsidR="00D26943" w:rsidRPr="00CC25C7" w:rsidRDefault="00D26943" w:rsidP="00D26943">
      <w:pPr>
        <w:jc w:val="both"/>
        <w:rPr>
          <w:rFonts w:ascii="Times New Roman" w:hAnsi="Times New Roman" w:cs="Times New Roman"/>
          <w:b/>
          <w:bCs/>
        </w:rPr>
      </w:pPr>
      <w:r w:rsidRPr="00CC25C7">
        <w:rPr>
          <w:rFonts w:ascii="Times New Roman" w:hAnsi="Times New Roman" w:cs="Times New Roman"/>
          <w:b/>
          <w:bCs/>
        </w:rPr>
        <w:t>Právne predpisy</w:t>
      </w:r>
    </w:p>
    <w:p w14:paraId="49269844" w14:textId="77777777" w:rsidR="00D26943" w:rsidRPr="003046D5" w:rsidRDefault="00D26943" w:rsidP="000550B1">
      <w:pPr>
        <w:spacing w:after="60"/>
        <w:ind w:left="425" w:hanging="425"/>
        <w:jc w:val="both"/>
        <w:rPr>
          <w:rFonts w:ascii="Times New Roman" w:hAnsi="Times New Roman" w:cs="Times New Roman"/>
          <w:i/>
          <w:iCs/>
        </w:rPr>
      </w:pPr>
      <w:r w:rsidRPr="003046D5">
        <w:rPr>
          <w:rFonts w:ascii="Times New Roman" w:hAnsi="Times New Roman" w:cs="Times New Roman"/>
          <w:i/>
          <w:iCs/>
        </w:rPr>
        <w:t>Ústava Slovenskej republiky č. 460/1992 Zb. v znení neskorších predpisov.</w:t>
      </w:r>
    </w:p>
    <w:p w14:paraId="68AC3ABF" w14:textId="77777777" w:rsidR="00D26943" w:rsidRPr="00CC25C7" w:rsidRDefault="00D26943" w:rsidP="000550B1">
      <w:pPr>
        <w:spacing w:after="60"/>
        <w:ind w:left="425" w:hanging="425"/>
        <w:jc w:val="both"/>
        <w:rPr>
          <w:rFonts w:ascii="Times New Roman" w:hAnsi="Times New Roman" w:cs="Times New Roman"/>
        </w:rPr>
      </w:pPr>
      <w:r w:rsidRPr="003046D5">
        <w:rPr>
          <w:rFonts w:ascii="Times New Roman" w:hAnsi="Times New Roman" w:cs="Times New Roman"/>
          <w:i/>
          <w:iCs/>
        </w:rPr>
        <w:t>Zákon č. 40/1964 Zb. Občiansky zákonník v znení neskorších predpisov</w:t>
      </w:r>
      <w:r w:rsidRPr="00CC25C7">
        <w:rPr>
          <w:rFonts w:ascii="Times New Roman" w:hAnsi="Times New Roman" w:cs="Times New Roman"/>
        </w:rPr>
        <w:t>.</w:t>
      </w:r>
    </w:p>
    <w:p w14:paraId="3256AD9E" w14:textId="77777777" w:rsidR="00D26943" w:rsidRPr="003046D5" w:rsidRDefault="00D26943" w:rsidP="000550B1">
      <w:pPr>
        <w:spacing w:after="60"/>
        <w:ind w:left="425" w:hanging="425"/>
        <w:jc w:val="both"/>
        <w:rPr>
          <w:rFonts w:ascii="Times New Roman" w:hAnsi="Times New Roman" w:cs="Times New Roman"/>
          <w:i/>
          <w:iCs/>
        </w:rPr>
      </w:pPr>
      <w:r w:rsidRPr="003046D5">
        <w:rPr>
          <w:rFonts w:ascii="Times New Roman" w:hAnsi="Times New Roman" w:cs="Times New Roman"/>
          <w:i/>
          <w:iCs/>
        </w:rPr>
        <w:lastRenderedPageBreak/>
        <w:t>Zákon Slovenskej národnej rady č. 369/1990 Zb. o obecnom zriadení v znení neskorších predpisov.</w:t>
      </w:r>
    </w:p>
    <w:p w14:paraId="424F6662" w14:textId="77777777" w:rsidR="00D26943" w:rsidRPr="003046D5" w:rsidRDefault="00D26943" w:rsidP="000550B1">
      <w:pPr>
        <w:spacing w:after="60"/>
        <w:ind w:left="425" w:hanging="425"/>
        <w:jc w:val="both"/>
        <w:rPr>
          <w:rFonts w:ascii="Times New Roman" w:hAnsi="Times New Roman" w:cs="Times New Roman"/>
          <w:i/>
          <w:iCs/>
        </w:rPr>
      </w:pPr>
      <w:r w:rsidRPr="003046D5">
        <w:rPr>
          <w:rFonts w:ascii="Times New Roman" w:hAnsi="Times New Roman" w:cs="Times New Roman"/>
          <w:i/>
          <w:iCs/>
        </w:rPr>
        <w:t>Zákon Slovenskej národnej rady č. 138/1991 Zb. o majetku obcí v znení neskorších predpisov.</w:t>
      </w:r>
    </w:p>
    <w:p w14:paraId="7B178B39" w14:textId="77777777" w:rsidR="00D26943" w:rsidRPr="003046D5" w:rsidRDefault="00D26943" w:rsidP="000550B1">
      <w:pPr>
        <w:spacing w:after="60"/>
        <w:ind w:left="425" w:hanging="425"/>
        <w:jc w:val="both"/>
        <w:rPr>
          <w:rFonts w:ascii="Times New Roman" w:hAnsi="Times New Roman" w:cs="Times New Roman"/>
          <w:i/>
          <w:iCs/>
        </w:rPr>
      </w:pPr>
      <w:r w:rsidRPr="003046D5">
        <w:rPr>
          <w:rFonts w:ascii="Times New Roman" w:hAnsi="Times New Roman" w:cs="Times New Roman"/>
          <w:i/>
          <w:iCs/>
        </w:rPr>
        <w:t>Zákon č. 211/2000 Z. z. o slobodnom prístupe k informáciám a o zmene a doplnení niektorých zákonov (zákon o slobode informácií) v znení neskorších predpisov.</w:t>
      </w:r>
    </w:p>
    <w:p w14:paraId="514510CD" w14:textId="77777777" w:rsidR="00D26943" w:rsidRPr="003046D5" w:rsidRDefault="00D26943" w:rsidP="000550B1">
      <w:pPr>
        <w:spacing w:after="60"/>
        <w:ind w:left="425" w:hanging="425"/>
        <w:jc w:val="both"/>
        <w:rPr>
          <w:rFonts w:ascii="Times New Roman" w:hAnsi="Times New Roman" w:cs="Times New Roman"/>
          <w:i/>
          <w:iCs/>
        </w:rPr>
      </w:pPr>
      <w:r w:rsidRPr="003046D5">
        <w:rPr>
          <w:rFonts w:ascii="Times New Roman" w:hAnsi="Times New Roman" w:cs="Times New Roman"/>
          <w:i/>
          <w:iCs/>
        </w:rPr>
        <w:t>Zákon č. 343/2015 Z. z. o verejnom obstarávaní a o zmene a doplnení niektorých zákonov v znení neskorších predpisov.</w:t>
      </w:r>
    </w:p>
    <w:p w14:paraId="61A2757E" w14:textId="77777777" w:rsidR="00D26943" w:rsidRPr="008F1404" w:rsidRDefault="00D26943" w:rsidP="00D26943">
      <w:pPr>
        <w:jc w:val="both"/>
        <w:rPr>
          <w:rFonts w:ascii="Times New Roman" w:hAnsi="Times New Roman" w:cs="Times New Roman"/>
          <w:bCs/>
        </w:rPr>
      </w:pPr>
    </w:p>
    <w:p w14:paraId="308247A1" w14:textId="77777777" w:rsidR="00D26943" w:rsidRPr="00CC25C7" w:rsidRDefault="00D26943" w:rsidP="00D26943">
      <w:pPr>
        <w:jc w:val="both"/>
        <w:rPr>
          <w:rFonts w:ascii="Times New Roman" w:hAnsi="Times New Roman" w:cs="Times New Roman"/>
          <w:b/>
          <w:bCs/>
        </w:rPr>
      </w:pPr>
      <w:r w:rsidRPr="00CC25C7">
        <w:rPr>
          <w:rFonts w:ascii="Times New Roman" w:hAnsi="Times New Roman" w:cs="Times New Roman"/>
          <w:b/>
          <w:bCs/>
        </w:rPr>
        <w:t>Judikatúra</w:t>
      </w:r>
    </w:p>
    <w:p w14:paraId="1102B1B3" w14:textId="77777777" w:rsidR="00D26943" w:rsidRPr="00CC25C7"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Uznesenie Najvyššieho súdu Slovenskej republiky </w:t>
      </w:r>
      <w:proofErr w:type="spellStart"/>
      <w:r w:rsidRPr="00CC25C7">
        <w:rPr>
          <w:rFonts w:ascii="Times New Roman" w:hAnsi="Times New Roman" w:cs="Times New Roman"/>
          <w:bCs/>
        </w:rPr>
        <w:t>sp</w:t>
      </w:r>
      <w:proofErr w:type="spellEnd"/>
      <w:r w:rsidRPr="00CC25C7">
        <w:rPr>
          <w:rFonts w:ascii="Times New Roman" w:hAnsi="Times New Roman" w:cs="Times New Roman"/>
          <w:bCs/>
        </w:rPr>
        <w:t xml:space="preserve">. zn. 5 </w:t>
      </w:r>
      <w:proofErr w:type="spellStart"/>
      <w:r w:rsidRPr="00CC25C7">
        <w:rPr>
          <w:rFonts w:ascii="Times New Roman" w:hAnsi="Times New Roman" w:cs="Times New Roman"/>
          <w:bCs/>
        </w:rPr>
        <w:t>Cdo</w:t>
      </w:r>
      <w:proofErr w:type="spellEnd"/>
      <w:r w:rsidRPr="00CC25C7">
        <w:rPr>
          <w:rFonts w:ascii="Times New Roman" w:hAnsi="Times New Roman" w:cs="Times New Roman"/>
          <w:bCs/>
        </w:rPr>
        <w:t xml:space="preserve"> 148/2010.</w:t>
      </w:r>
    </w:p>
    <w:p w14:paraId="2F67DB12" w14:textId="77777777" w:rsidR="00D26943" w:rsidRPr="00CC25C7"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Rozsudok Najvyššieho súdu Slovenskej republiky </w:t>
      </w:r>
      <w:proofErr w:type="spellStart"/>
      <w:r w:rsidRPr="00CC25C7">
        <w:rPr>
          <w:rFonts w:ascii="Times New Roman" w:hAnsi="Times New Roman" w:cs="Times New Roman"/>
          <w:bCs/>
        </w:rPr>
        <w:t>sp</w:t>
      </w:r>
      <w:proofErr w:type="spellEnd"/>
      <w:r w:rsidRPr="00CC25C7">
        <w:rPr>
          <w:rFonts w:ascii="Times New Roman" w:hAnsi="Times New Roman" w:cs="Times New Roman"/>
          <w:bCs/>
        </w:rPr>
        <w:t xml:space="preserve">. zn. 4 </w:t>
      </w:r>
      <w:proofErr w:type="spellStart"/>
      <w:r w:rsidRPr="00CC25C7">
        <w:rPr>
          <w:rFonts w:ascii="Times New Roman" w:hAnsi="Times New Roman" w:cs="Times New Roman"/>
          <w:bCs/>
        </w:rPr>
        <w:t>MCdo</w:t>
      </w:r>
      <w:proofErr w:type="spellEnd"/>
      <w:r w:rsidRPr="00CC25C7">
        <w:rPr>
          <w:rFonts w:ascii="Times New Roman" w:hAnsi="Times New Roman" w:cs="Times New Roman"/>
          <w:bCs/>
        </w:rPr>
        <w:t xml:space="preserve"> 23/2008.</w:t>
      </w:r>
    </w:p>
    <w:p w14:paraId="3E4C2079" w14:textId="4CC9BBBA" w:rsidR="00D26943" w:rsidRPr="00CC25C7"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Uznesenie Najvyššieho súdu Slovenskej republiky </w:t>
      </w:r>
      <w:proofErr w:type="spellStart"/>
      <w:r w:rsidRPr="00CC25C7">
        <w:rPr>
          <w:rFonts w:ascii="Times New Roman" w:hAnsi="Times New Roman" w:cs="Times New Roman"/>
          <w:bCs/>
        </w:rPr>
        <w:t>sp</w:t>
      </w:r>
      <w:proofErr w:type="spellEnd"/>
      <w:r w:rsidRPr="00CC25C7">
        <w:rPr>
          <w:rFonts w:ascii="Times New Roman" w:hAnsi="Times New Roman" w:cs="Times New Roman"/>
          <w:bCs/>
        </w:rPr>
        <w:t xml:space="preserve">. zn. 6 </w:t>
      </w:r>
      <w:proofErr w:type="spellStart"/>
      <w:r w:rsidRPr="00CC25C7">
        <w:rPr>
          <w:rFonts w:ascii="Times New Roman" w:hAnsi="Times New Roman" w:cs="Times New Roman"/>
          <w:bCs/>
        </w:rPr>
        <w:t>Tdo</w:t>
      </w:r>
      <w:proofErr w:type="spellEnd"/>
      <w:r w:rsidRPr="00CC25C7">
        <w:rPr>
          <w:rFonts w:ascii="Times New Roman" w:hAnsi="Times New Roman" w:cs="Times New Roman"/>
          <w:bCs/>
        </w:rPr>
        <w:t xml:space="preserve"> 24/2017. </w:t>
      </w:r>
      <w:r w:rsidR="008C55C8">
        <w:rPr>
          <w:rFonts w:ascii="Times New Roman" w:hAnsi="Times New Roman" w:cs="Times New Roman"/>
        </w:rPr>
        <w:t xml:space="preserve">[online]. </w:t>
      </w:r>
      <w:r w:rsidR="005020D9">
        <w:rPr>
          <w:rFonts w:ascii="Times New Roman" w:hAnsi="Times New Roman" w:cs="Times New Roman"/>
        </w:rPr>
        <w:t>2025</w:t>
      </w:r>
      <w:r w:rsidR="008C55C8">
        <w:rPr>
          <w:rFonts w:ascii="Times New Roman" w:hAnsi="Times New Roman" w:cs="Times New Roman"/>
        </w:rPr>
        <w:t>. [</w:t>
      </w:r>
      <w:r w:rsidR="005020D9">
        <w:rPr>
          <w:rFonts w:ascii="Times New Roman" w:hAnsi="Times New Roman" w:cs="Times New Roman"/>
        </w:rPr>
        <w:t>cit. 27. Apríla .2026</w:t>
      </w:r>
      <w:r w:rsidR="008C55C8">
        <w:rPr>
          <w:rFonts w:ascii="Times New Roman" w:hAnsi="Times New Roman" w:cs="Times New Roman"/>
        </w:rPr>
        <w:t>].</w:t>
      </w:r>
      <w:r w:rsidR="008C55C8" w:rsidRPr="00C4044F">
        <w:rPr>
          <w:rFonts w:ascii="Times New Roman" w:hAnsi="Times New Roman" w:cs="Times New Roman"/>
        </w:rPr>
        <w:t xml:space="preserve"> </w:t>
      </w:r>
      <w:r w:rsidRPr="00CC25C7">
        <w:rPr>
          <w:rFonts w:ascii="Times New Roman" w:hAnsi="Times New Roman" w:cs="Times New Roman"/>
          <w:bCs/>
        </w:rPr>
        <w:t>Dostupné na</w:t>
      </w:r>
      <w:r w:rsidR="003046D5">
        <w:rPr>
          <w:rFonts w:ascii="Times New Roman" w:hAnsi="Times New Roman" w:cs="Times New Roman"/>
          <w:bCs/>
        </w:rPr>
        <w:t xml:space="preserve"> internete</w:t>
      </w:r>
      <w:r w:rsidRPr="00CC25C7">
        <w:rPr>
          <w:rFonts w:ascii="Times New Roman" w:hAnsi="Times New Roman" w:cs="Times New Roman"/>
          <w:bCs/>
        </w:rPr>
        <w:t xml:space="preserve">: </w:t>
      </w:r>
      <w:hyperlink r:id="rId14" w:history="1">
        <w:r w:rsidRPr="00CC25C7">
          <w:rPr>
            <w:rStyle w:val="Hypertextovprepojenie"/>
            <w:rFonts w:ascii="Times New Roman" w:hAnsi="Times New Roman" w:cs="Times New Roman"/>
            <w:bCs/>
          </w:rPr>
          <w:t>https://www.nsud.sk/data/att/62995.pdf</w:t>
        </w:r>
      </w:hyperlink>
      <w:r w:rsidRPr="00CC25C7">
        <w:rPr>
          <w:rFonts w:ascii="Times New Roman" w:hAnsi="Times New Roman" w:cs="Times New Roman"/>
          <w:bCs/>
        </w:rPr>
        <w:t>.</w:t>
      </w:r>
    </w:p>
    <w:p w14:paraId="0986A11F" w14:textId="0B46EB4C" w:rsidR="00D26943" w:rsidRPr="00CC25C7"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Rozsudok Krajského súdu v Košiciach, </w:t>
      </w:r>
      <w:proofErr w:type="spellStart"/>
      <w:r w:rsidRPr="00CC25C7">
        <w:rPr>
          <w:rFonts w:ascii="Times New Roman" w:hAnsi="Times New Roman" w:cs="Times New Roman"/>
          <w:bCs/>
        </w:rPr>
        <w:t>sp</w:t>
      </w:r>
      <w:proofErr w:type="spellEnd"/>
      <w:r w:rsidRPr="00CC25C7">
        <w:rPr>
          <w:rFonts w:ascii="Times New Roman" w:hAnsi="Times New Roman" w:cs="Times New Roman"/>
          <w:bCs/>
        </w:rPr>
        <w:t xml:space="preserve">. zn. 2 </w:t>
      </w:r>
      <w:proofErr w:type="spellStart"/>
      <w:r w:rsidRPr="00CC25C7">
        <w:rPr>
          <w:rFonts w:ascii="Times New Roman" w:hAnsi="Times New Roman" w:cs="Times New Roman"/>
          <w:bCs/>
        </w:rPr>
        <w:t>Cob</w:t>
      </w:r>
      <w:proofErr w:type="spellEnd"/>
      <w:r w:rsidRPr="00CC25C7">
        <w:rPr>
          <w:rFonts w:ascii="Times New Roman" w:hAnsi="Times New Roman" w:cs="Times New Roman"/>
          <w:bCs/>
        </w:rPr>
        <w:t xml:space="preserve"> 64/2015.</w:t>
      </w:r>
      <w:r w:rsidR="003046D5">
        <w:rPr>
          <w:rFonts w:ascii="Times New Roman" w:hAnsi="Times New Roman" w:cs="Times New Roman"/>
          <w:bCs/>
        </w:rPr>
        <w:t xml:space="preserve"> </w:t>
      </w:r>
      <w:r w:rsidR="003046D5">
        <w:rPr>
          <w:rFonts w:ascii="Times New Roman" w:hAnsi="Times New Roman" w:cs="Times New Roman"/>
        </w:rPr>
        <w:t xml:space="preserve">[online]. </w:t>
      </w:r>
      <w:r w:rsidR="005020D9">
        <w:rPr>
          <w:rFonts w:ascii="Times New Roman" w:hAnsi="Times New Roman" w:cs="Times New Roman"/>
        </w:rPr>
        <w:t>2015</w:t>
      </w:r>
      <w:r w:rsidR="003046D5">
        <w:rPr>
          <w:rFonts w:ascii="Times New Roman" w:hAnsi="Times New Roman" w:cs="Times New Roman"/>
        </w:rPr>
        <w:t>. [</w:t>
      </w:r>
      <w:r w:rsidR="005020D9">
        <w:rPr>
          <w:rFonts w:ascii="Times New Roman" w:hAnsi="Times New Roman" w:cs="Times New Roman"/>
        </w:rPr>
        <w:t>cit. 27. Apríla 2026</w:t>
      </w:r>
      <w:r w:rsidR="003046D5">
        <w:rPr>
          <w:rFonts w:ascii="Times New Roman" w:hAnsi="Times New Roman" w:cs="Times New Roman"/>
        </w:rPr>
        <w:t>].</w:t>
      </w:r>
      <w:r w:rsidR="003046D5" w:rsidRPr="00C4044F">
        <w:rPr>
          <w:rFonts w:ascii="Times New Roman" w:hAnsi="Times New Roman" w:cs="Times New Roman"/>
        </w:rPr>
        <w:t xml:space="preserve"> </w:t>
      </w:r>
      <w:r w:rsidRPr="00CC25C7">
        <w:rPr>
          <w:rFonts w:ascii="Times New Roman" w:hAnsi="Times New Roman" w:cs="Times New Roman"/>
          <w:bCs/>
        </w:rPr>
        <w:t xml:space="preserve"> Dostupné na</w:t>
      </w:r>
      <w:r w:rsidR="003046D5">
        <w:rPr>
          <w:rFonts w:ascii="Times New Roman" w:hAnsi="Times New Roman" w:cs="Times New Roman"/>
          <w:bCs/>
        </w:rPr>
        <w:t xml:space="preserve"> internete</w:t>
      </w:r>
      <w:r w:rsidRPr="00CC25C7">
        <w:rPr>
          <w:rFonts w:ascii="Times New Roman" w:hAnsi="Times New Roman" w:cs="Times New Roman"/>
          <w:bCs/>
        </w:rPr>
        <w:t xml:space="preserve">: </w:t>
      </w:r>
      <w:hyperlink r:id="rId15" w:history="1">
        <w:r w:rsidRPr="00CC25C7">
          <w:rPr>
            <w:rStyle w:val="Hypertextovprepojenie"/>
            <w:rFonts w:ascii="Times New Roman" w:hAnsi="Times New Roman" w:cs="Times New Roman"/>
            <w:bCs/>
          </w:rPr>
          <w:t>https://www.judikaty.info/document/mssr/470259/</w:t>
        </w:r>
      </w:hyperlink>
      <w:r w:rsidRPr="00CC25C7">
        <w:rPr>
          <w:rFonts w:ascii="Times New Roman" w:hAnsi="Times New Roman" w:cs="Times New Roman"/>
          <w:bCs/>
        </w:rPr>
        <w:t>.</w:t>
      </w:r>
    </w:p>
    <w:p w14:paraId="0CDFC99A" w14:textId="77777777" w:rsidR="00D26943"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Rozsudok Krajského súdu v Trnave, </w:t>
      </w:r>
      <w:proofErr w:type="spellStart"/>
      <w:r w:rsidRPr="00CC25C7">
        <w:rPr>
          <w:rFonts w:ascii="Times New Roman" w:hAnsi="Times New Roman" w:cs="Times New Roman"/>
          <w:bCs/>
        </w:rPr>
        <w:t>sp</w:t>
      </w:r>
      <w:proofErr w:type="spellEnd"/>
      <w:r w:rsidRPr="00CC25C7">
        <w:rPr>
          <w:rFonts w:ascii="Times New Roman" w:hAnsi="Times New Roman" w:cs="Times New Roman"/>
          <w:bCs/>
        </w:rPr>
        <w:t>. zn. 8 C 37/2007.</w:t>
      </w:r>
    </w:p>
    <w:p w14:paraId="0045DA49" w14:textId="77777777" w:rsidR="00D26943" w:rsidRPr="00CC25C7" w:rsidRDefault="00D26943" w:rsidP="000550B1">
      <w:pPr>
        <w:spacing w:after="60"/>
        <w:ind w:left="425" w:hanging="425"/>
        <w:jc w:val="both"/>
        <w:rPr>
          <w:rFonts w:ascii="Times New Roman" w:hAnsi="Times New Roman" w:cs="Times New Roman"/>
          <w:bCs/>
        </w:rPr>
      </w:pPr>
    </w:p>
    <w:p w14:paraId="12D3E4FC" w14:textId="77777777" w:rsidR="00D26943" w:rsidRPr="00CC25C7" w:rsidRDefault="00D26943" w:rsidP="00D26943">
      <w:pPr>
        <w:jc w:val="both"/>
        <w:rPr>
          <w:rFonts w:ascii="Times New Roman" w:hAnsi="Times New Roman" w:cs="Times New Roman"/>
          <w:b/>
          <w:bCs/>
        </w:rPr>
      </w:pPr>
      <w:r w:rsidRPr="00CC25C7">
        <w:rPr>
          <w:rFonts w:ascii="Times New Roman" w:hAnsi="Times New Roman" w:cs="Times New Roman"/>
          <w:b/>
          <w:bCs/>
        </w:rPr>
        <w:t>Internetové zdroje</w:t>
      </w:r>
    </w:p>
    <w:p w14:paraId="66044F71" w14:textId="248CAC6B" w:rsidR="00D26943" w:rsidRPr="00A21C57" w:rsidRDefault="00D26943" w:rsidP="000550B1">
      <w:pPr>
        <w:spacing w:after="60"/>
        <w:ind w:left="425" w:hanging="425"/>
        <w:jc w:val="both"/>
        <w:rPr>
          <w:rFonts w:ascii="Times New Roman" w:hAnsi="Times New Roman" w:cs="Times New Roman"/>
          <w:bCs/>
        </w:rPr>
      </w:pPr>
      <w:r w:rsidRPr="00CC25C7">
        <w:rPr>
          <w:rFonts w:ascii="Times New Roman" w:hAnsi="Times New Roman" w:cs="Times New Roman"/>
          <w:bCs/>
        </w:rPr>
        <w:t xml:space="preserve">Komunálna poisťovňa, a. s. Poistenie zodpovednosti za škodu spôsobenú primátormi a starostami. </w:t>
      </w:r>
      <w:r w:rsidR="008C55C8">
        <w:rPr>
          <w:rFonts w:ascii="Times New Roman" w:hAnsi="Times New Roman" w:cs="Times New Roman"/>
        </w:rPr>
        <w:t xml:space="preserve">[online]. </w:t>
      </w:r>
      <w:r w:rsidR="005020D9">
        <w:rPr>
          <w:rFonts w:ascii="Times New Roman" w:hAnsi="Times New Roman" w:cs="Times New Roman"/>
        </w:rPr>
        <w:t>2018</w:t>
      </w:r>
      <w:r w:rsidR="008C55C8">
        <w:rPr>
          <w:rFonts w:ascii="Times New Roman" w:hAnsi="Times New Roman" w:cs="Times New Roman"/>
        </w:rPr>
        <w:t>. [</w:t>
      </w:r>
      <w:r w:rsidR="005020D9">
        <w:rPr>
          <w:rFonts w:ascii="Times New Roman" w:hAnsi="Times New Roman" w:cs="Times New Roman"/>
        </w:rPr>
        <w:t>cit. 28. Apríla 2026</w:t>
      </w:r>
      <w:r w:rsidR="008C55C8">
        <w:rPr>
          <w:rFonts w:ascii="Times New Roman" w:hAnsi="Times New Roman" w:cs="Times New Roman"/>
        </w:rPr>
        <w:t>].</w:t>
      </w:r>
      <w:r w:rsidR="008C55C8" w:rsidRPr="00C4044F">
        <w:rPr>
          <w:rFonts w:ascii="Times New Roman" w:hAnsi="Times New Roman" w:cs="Times New Roman"/>
        </w:rPr>
        <w:t xml:space="preserve"> </w:t>
      </w:r>
      <w:r w:rsidRPr="00CC25C7">
        <w:rPr>
          <w:rFonts w:ascii="Times New Roman" w:hAnsi="Times New Roman" w:cs="Times New Roman"/>
          <w:bCs/>
        </w:rPr>
        <w:t>Dostupné na</w:t>
      </w:r>
      <w:r w:rsidR="003046D5">
        <w:rPr>
          <w:rFonts w:ascii="Times New Roman" w:hAnsi="Times New Roman" w:cs="Times New Roman"/>
          <w:bCs/>
        </w:rPr>
        <w:t xml:space="preserve"> internete</w:t>
      </w:r>
      <w:r w:rsidRPr="00CC25C7">
        <w:rPr>
          <w:rFonts w:ascii="Times New Roman" w:hAnsi="Times New Roman" w:cs="Times New Roman"/>
          <w:bCs/>
        </w:rPr>
        <w:t xml:space="preserve">: </w:t>
      </w:r>
      <w:hyperlink r:id="rId16" w:history="1">
        <w:r w:rsidRPr="00CC25C7">
          <w:rPr>
            <w:rStyle w:val="Hypertextovprepojenie"/>
            <w:rFonts w:ascii="Times New Roman" w:hAnsi="Times New Roman" w:cs="Times New Roman"/>
            <w:bCs/>
          </w:rPr>
          <w:t>https://www.kpas.sk</w:t>
        </w:r>
      </w:hyperlink>
      <w:r w:rsidRPr="00CC25C7">
        <w:rPr>
          <w:rFonts w:ascii="Times New Roman" w:hAnsi="Times New Roman" w:cs="Times New Roman"/>
          <w:bCs/>
        </w:rPr>
        <w:t>.</w:t>
      </w:r>
    </w:p>
    <w:p w14:paraId="4E689D97" w14:textId="77777777" w:rsidR="00D26943" w:rsidRDefault="00D26943" w:rsidP="00D26943">
      <w:pPr>
        <w:jc w:val="both"/>
        <w:rPr>
          <w:rFonts w:ascii="Times New Roman" w:hAnsi="Times New Roman" w:cs="Times New Roman"/>
          <w:b/>
          <w:bCs/>
        </w:rPr>
      </w:pPr>
    </w:p>
    <w:p w14:paraId="1E72795B" w14:textId="77777777" w:rsidR="00D26943" w:rsidRPr="000D66AA" w:rsidRDefault="00D26943" w:rsidP="00D26943">
      <w:pPr>
        <w:jc w:val="both"/>
        <w:rPr>
          <w:rFonts w:ascii="Times New Roman" w:hAnsi="Times New Roman" w:cs="Times New Roman"/>
          <w:b/>
          <w:bCs/>
        </w:rPr>
      </w:pPr>
      <w:r w:rsidRPr="000D66AA">
        <w:rPr>
          <w:rFonts w:ascii="Times New Roman" w:hAnsi="Times New Roman" w:cs="Times New Roman"/>
          <w:b/>
          <w:bCs/>
        </w:rPr>
        <w:t>Odborné články a iné zdroje</w:t>
      </w:r>
    </w:p>
    <w:p w14:paraId="28A6672F" w14:textId="0F90EA65" w:rsidR="00D26943" w:rsidRPr="000D66AA"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 xml:space="preserve">SÝKORA, J. Neplatnosť zmluvy v dôsledku jej nezverejnenia. In: </w:t>
      </w:r>
      <w:r w:rsidRPr="000D66AA">
        <w:rPr>
          <w:rFonts w:ascii="Times New Roman" w:hAnsi="Times New Roman" w:cs="Times New Roman"/>
          <w:bCs/>
          <w:i/>
          <w:iCs/>
        </w:rPr>
        <w:t>Účtovníctvo ROPO a obcí</w:t>
      </w:r>
      <w:r w:rsidRPr="000D66AA">
        <w:rPr>
          <w:rFonts w:ascii="Times New Roman" w:hAnsi="Times New Roman" w:cs="Times New Roman"/>
          <w:bCs/>
        </w:rPr>
        <w:t xml:space="preserve">, 2019, č. 1. </w:t>
      </w:r>
      <w:r w:rsidR="008C55C8">
        <w:rPr>
          <w:rFonts w:ascii="Times New Roman" w:hAnsi="Times New Roman" w:cs="Times New Roman"/>
        </w:rPr>
        <w:t>[online]. 2019. [</w:t>
      </w:r>
      <w:r w:rsidR="005020D9">
        <w:rPr>
          <w:rFonts w:ascii="Times New Roman" w:hAnsi="Times New Roman" w:cs="Times New Roman"/>
        </w:rPr>
        <w:t>cit. 28. Apríla 2026</w:t>
      </w:r>
      <w:r w:rsidR="008C55C8">
        <w:rPr>
          <w:rFonts w:ascii="Times New Roman" w:hAnsi="Times New Roman" w:cs="Times New Roman"/>
        </w:rPr>
        <w:t>].</w:t>
      </w:r>
      <w:r w:rsidR="008C55C8" w:rsidRPr="00C4044F">
        <w:rPr>
          <w:rFonts w:ascii="Times New Roman" w:hAnsi="Times New Roman" w:cs="Times New Roman"/>
        </w:rPr>
        <w:t xml:space="preserve"> </w:t>
      </w:r>
      <w:r w:rsidRPr="000D66AA">
        <w:rPr>
          <w:rFonts w:ascii="Times New Roman" w:hAnsi="Times New Roman" w:cs="Times New Roman"/>
          <w:bCs/>
        </w:rPr>
        <w:t>Dostupné na</w:t>
      </w:r>
      <w:r w:rsidR="003046D5">
        <w:rPr>
          <w:rFonts w:ascii="Times New Roman" w:hAnsi="Times New Roman" w:cs="Times New Roman"/>
          <w:bCs/>
        </w:rPr>
        <w:t xml:space="preserve"> internete</w:t>
      </w:r>
      <w:r w:rsidRPr="000D66AA">
        <w:rPr>
          <w:rFonts w:ascii="Times New Roman" w:hAnsi="Times New Roman" w:cs="Times New Roman"/>
          <w:bCs/>
        </w:rPr>
        <w:t xml:space="preserve">: </w:t>
      </w:r>
      <w:hyperlink r:id="rId17" w:history="1">
        <w:r w:rsidRPr="000D66AA">
          <w:rPr>
            <w:rStyle w:val="Hypertextovprepojenie"/>
            <w:rFonts w:ascii="Times New Roman" w:hAnsi="Times New Roman" w:cs="Times New Roman"/>
            <w:bCs/>
          </w:rPr>
          <w:t>https://www.ropoaobce.sk</w:t>
        </w:r>
      </w:hyperlink>
      <w:r w:rsidRPr="000D66AA">
        <w:rPr>
          <w:rFonts w:ascii="Times New Roman" w:hAnsi="Times New Roman" w:cs="Times New Roman"/>
          <w:bCs/>
        </w:rPr>
        <w:t>.</w:t>
      </w:r>
    </w:p>
    <w:p w14:paraId="12D148B9" w14:textId="25731959" w:rsidR="00D26943" w:rsidRDefault="00D26943" w:rsidP="000550B1">
      <w:pPr>
        <w:spacing w:after="60"/>
        <w:ind w:left="425" w:hanging="425"/>
        <w:jc w:val="both"/>
        <w:rPr>
          <w:rFonts w:ascii="Times New Roman" w:hAnsi="Times New Roman" w:cs="Times New Roman"/>
          <w:bCs/>
        </w:rPr>
      </w:pPr>
      <w:r w:rsidRPr="000D66AA">
        <w:rPr>
          <w:rFonts w:ascii="Times New Roman" w:hAnsi="Times New Roman" w:cs="Times New Roman"/>
          <w:bCs/>
        </w:rPr>
        <w:t xml:space="preserve">TEKELI, J. </w:t>
      </w:r>
      <w:r w:rsidRPr="000D66AA">
        <w:rPr>
          <w:rFonts w:ascii="Times New Roman" w:hAnsi="Times New Roman" w:cs="Times New Roman"/>
          <w:bCs/>
          <w:i/>
          <w:iCs/>
        </w:rPr>
        <w:t>Kompetenčné právo v samospráve</w:t>
      </w:r>
      <w:r w:rsidRPr="000D66AA">
        <w:rPr>
          <w:rFonts w:ascii="Times New Roman" w:hAnsi="Times New Roman" w:cs="Times New Roman"/>
          <w:bCs/>
        </w:rPr>
        <w:t xml:space="preserve">. Žilina: Justičná akadémia Slovenskej republiky. </w:t>
      </w:r>
      <w:r w:rsidR="008C55C8">
        <w:rPr>
          <w:rFonts w:ascii="Times New Roman" w:hAnsi="Times New Roman" w:cs="Times New Roman"/>
        </w:rPr>
        <w:t xml:space="preserve">[online]. </w:t>
      </w:r>
      <w:r w:rsidR="005020D9">
        <w:rPr>
          <w:rFonts w:ascii="Times New Roman" w:hAnsi="Times New Roman" w:cs="Times New Roman"/>
        </w:rPr>
        <w:t>2016</w:t>
      </w:r>
      <w:r w:rsidR="008C55C8">
        <w:rPr>
          <w:rFonts w:ascii="Times New Roman" w:hAnsi="Times New Roman" w:cs="Times New Roman"/>
        </w:rPr>
        <w:t xml:space="preserve"> [</w:t>
      </w:r>
      <w:r w:rsidR="005020D9">
        <w:rPr>
          <w:rFonts w:ascii="Times New Roman" w:hAnsi="Times New Roman" w:cs="Times New Roman"/>
        </w:rPr>
        <w:t>cit. 27. Apríla 2026</w:t>
      </w:r>
      <w:r w:rsidR="008C55C8">
        <w:rPr>
          <w:rFonts w:ascii="Times New Roman" w:hAnsi="Times New Roman" w:cs="Times New Roman"/>
        </w:rPr>
        <w:t>].</w:t>
      </w:r>
      <w:r w:rsidR="008C55C8" w:rsidRPr="00C4044F">
        <w:rPr>
          <w:rFonts w:ascii="Times New Roman" w:hAnsi="Times New Roman" w:cs="Times New Roman"/>
        </w:rPr>
        <w:t xml:space="preserve"> </w:t>
      </w:r>
      <w:r w:rsidRPr="000D66AA">
        <w:rPr>
          <w:rFonts w:ascii="Times New Roman" w:hAnsi="Times New Roman" w:cs="Times New Roman"/>
          <w:bCs/>
        </w:rPr>
        <w:t>Dostupné na</w:t>
      </w:r>
      <w:r w:rsidR="003046D5">
        <w:rPr>
          <w:rFonts w:ascii="Times New Roman" w:hAnsi="Times New Roman" w:cs="Times New Roman"/>
          <w:bCs/>
        </w:rPr>
        <w:t xml:space="preserve"> internete</w:t>
      </w:r>
      <w:r w:rsidRPr="000D66AA">
        <w:rPr>
          <w:rFonts w:ascii="Times New Roman" w:hAnsi="Times New Roman" w:cs="Times New Roman"/>
          <w:bCs/>
        </w:rPr>
        <w:t xml:space="preserve">: </w:t>
      </w:r>
      <w:hyperlink r:id="rId18" w:history="1">
        <w:r w:rsidRPr="000D66AA">
          <w:rPr>
            <w:rStyle w:val="Hypertextovprepojenie"/>
            <w:rFonts w:ascii="Times New Roman" w:hAnsi="Times New Roman" w:cs="Times New Roman"/>
            <w:bCs/>
          </w:rPr>
          <w:t>https://ja-sr.sk/sites/default/files/2021-04/Kompetencne_pravo_v_samosprave.pdf</w:t>
        </w:r>
      </w:hyperlink>
      <w:r w:rsidRPr="000D66AA">
        <w:rPr>
          <w:rFonts w:ascii="Times New Roman" w:hAnsi="Times New Roman" w:cs="Times New Roman"/>
          <w:bCs/>
        </w:rPr>
        <w:t>.</w:t>
      </w:r>
    </w:p>
    <w:p w14:paraId="654B6A80" w14:textId="0127CB38" w:rsidR="00FF07DF" w:rsidRDefault="00FF07DF" w:rsidP="003F6A0A">
      <w:pPr>
        <w:ind w:firstLine="709"/>
        <w:jc w:val="both"/>
        <w:rPr>
          <w:rFonts w:ascii="Times New Roman" w:hAnsi="Times New Roman" w:cs="Times New Roman"/>
        </w:rPr>
      </w:pPr>
    </w:p>
    <w:p w14:paraId="6EABD28C" w14:textId="77777777" w:rsidR="00AC3F41" w:rsidRDefault="00AC3F41" w:rsidP="003F6A0A">
      <w:pPr>
        <w:ind w:firstLine="709"/>
        <w:jc w:val="both"/>
        <w:rPr>
          <w:rFonts w:ascii="Times New Roman" w:hAnsi="Times New Roman" w:cs="Times New Roman"/>
        </w:rPr>
      </w:pPr>
    </w:p>
    <w:p w14:paraId="19EFC14E" w14:textId="77777777" w:rsidR="008F1404" w:rsidRPr="00AC3F41" w:rsidRDefault="008F1404" w:rsidP="008F1404">
      <w:pPr>
        <w:jc w:val="both"/>
        <w:rPr>
          <w:rFonts w:ascii="Times New Roman" w:hAnsi="Times New Roman" w:cs="Times New Roman"/>
        </w:rPr>
      </w:pPr>
      <w:proofErr w:type="spellStart"/>
      <w:r w:rsidRPr="00AC3F41">
        <w:rPr>
          <w:rFonts w:ascii="Times New Roman" w:hAnsi="Times New Roman" w:cs="Times New Roman"/>
          <w:b/>
          <w:bCs/>
        </w:rPr>
        <w:t>Keywords</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territorial</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self-government</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legal</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act</w:t>
      </w:r>
      <w:proofErr w:type="spellEnd"/>
      <w:r w:rsidRPr="00AC3F41">
        <w:rPr>
          <w:rFonts w:ascii="Times New Roman" w:hAnsi="Times New Roman" w:cs="Times New Roman"/>
        </w:rPr>
        <w:t xml:space="preserve">, invalidity of a </w:t>
      </w:r>
      <w:proofErr w:type="spellStart"/>
      <w:r w:rsidRPr="00AC3F41">
        <w:rPr>
          <w:rFonts w:ascii="Times New Roman" w:hAnsi="Times New Roman" w:cs="Times New Roman"/>
        </w:rPr>
        <w:t>legal</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act</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competences</w:t>
      </w:r>
      <w:proofErr w:type="spellEnd"/>
      <w:r w:rsidRPr="00AC3F41">
        <w:rPr>
          <w:rFonts w:ascii="Times New Roman" w:hAnsi="Times New Roman" w:cs="Times New Roman"/>
        </w:rPr>
        <w:t xml:space="preserve"> of </w:t>
      </w:r>
      <w:proofErr w:type="spellStart"/>
      <w:r w:rsidRPr="00AC3F41">
        <w:rPr>
          <w:rFonts w:ascii="Times New Roman" w:hAnsi="Times New Roman" w:cs="Times New Roman"/>
        </w:rPr>
        <w:t>municipal</w:t>
      </w:r>
      <w:proofErr w:type="spellEnd"/>
      <w:r w:rsidRPr="00AC3F41">
        <w:rPr>
          <w:rFonts w:ascii="Times New Roman" w:hAnsi="Times New Roman" w:cs="Times New Roman"/>
        </w:rPr>
        <w:t xml:space="preserve"> </w:t>
      </w:r>
      <w:proofErr w:type="spellStart"/>
      <w:r w:rsidRPr="00AC3F41">
        <w:rPr>
          <w:rFonts w:ascii="Times New Roman" w:hAnsi="Times New Roman" w:cs="Times New Roman"/>
        </w:rPr>
        <w:t>authorities</w:t>
      </w:r>
      <w:proofErr w:type="spellEnd"/>
    </w:p>
    <w:p w14:paraId="1DD78B9B" w14:textId="77777777" w:rsidR="008F1404" w:rsidRDefault="008F1404" w:rsidP="008F1404">
      <w:pPr>
        <w:spacing w:line="360" w:lineRule="auto"/>
        <w:ind w:firstLine="709"/>
        <w:jc w:val="both"/>
        <w:rPr>
          <w:rFonts w:ascii="Times New Roman" w:hAnsi="Times New Roman" w:cs="Times New Roman"/>
        </w:rPr>
      </w:pPr>
    </w:p>
    <w:p w14:paraId="71136A9C" w14:textId="77777777" w:rsidR="008F1404" w:rsidRPr="00AC3F41" w:rsidRDefault="008F1404" w:rsidP="008F1404">
      <w:pPr>
        <w:spacing w:line="360" w:lineRule="auto"/>
        <w:ind w:firstLine="709"/>
        <w:jc w:val="center"/>
        <w:rPr>
          <w:rFonts w:ascii="Times New Roman" w:hAnsi="Times New Roman" w:cs="Times New Roman"/>
          <w:b/>
          <w:bCs/>
        </w:rPr>
      </w:pPr>
      <w:proofErr w:type="spellStart"/>
      <w:r w:rsidRPr="00AC3F41">
        <w:rPr>
          <w:rFonts w:ascii="Times New Roman" w:hAnsi="Times New Roman" w:cs="Times New Roman"/>
          <w:b/>
          <w:bCs/>
        </w:rPr>
        <w:t>Summary</w:t>
      </w:r>
      <w:proofErr w:type="spellEnd"/>
    </w:p>
    <w:p w14:paraId="10EDD072" w14:textId="77777777" w:rsidR="008F1404" w:rsidRPr="00CC2929" w:rsidRDefault="008F1404" w:rsidP="008F1404">
      <w:pPr>
        <w:ind w:firstLine="709"/>
        <w:jc w:val="both"/>
        <w:rPr>
          <w:rFonts w:ascii="Times New Roman" w:hAnsi="Times New Roman" w:cs="Times New Roman"/>
        </w:rPr>
      </w:pP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paper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deal</w:t>
      </w:r>
      <w:r>
        <w:rPr>
          <w:rFonts w:ascii="Times New Roman" w:hAnsi="Times New Roman" w:cs="Times New Roman"/>
        </w:rPr>
        <w: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selected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cases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w:t>
      </w:r>
      <w:proofErr w:type="spellStart"/>
      <w:r w:rsidRPr="00CC2929">
        <w:rPr>
          <w:rFonts w:ascii="Times New Roman" w:hAnsi="Times New Roman" w:cs="Times New Roman"/>
        </w:rPr>
        <w:t>private-law</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municipalities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which</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practice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territorial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self-government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belong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among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most </w:t>
      </w:r>
      <w:proofErr w:type="spellStart"/>
      <w:r w:rsidRPr="00CC2929">
        <w:rPr>
          <w:rFonts w:ascii="Times New Roman" w:hAnsi="Times New Roman" w:cs="Times New Roman"/>
        </w:rPr>
        <w:t>frequent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common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denominator</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analysed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situations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concerning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concluded</w:t>
      </w:r>
      <w:proofErr w:type="spellEnd"/>
      <w:r w:rsidRPr="00CC2929">
        <w:rPr>
          <w:rFonts w:ascii="Times New Roman" w:hAnsi="Times New Roman" w:cs="Times New Roman"/>
        </w:rPr>
        <w:t xml:space="preserve"> by a </w:t>
      </w:r>
      <w:proofErr w:type="spellStart"/>
      <w:r w:rsidRPr="00CC2929">
        <w:rPr>
          <w:rFonts w:ascii="Times New Roman" w:hAnsi="Times New Roman" w:cs="Times New Roman"/>
        </w:rPr>
        <w:t>municipality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following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procurement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proceedings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due</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its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non-publication</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work</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due</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absence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approval</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tension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between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private-law</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nature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public-law</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regulation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restricts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w:t>
      </w:r>
      <w:proofErr w:type="spellEnd"/>
      <w:r w:rsidRPr="00CC2929">
        <w:rPr>
          <w:rFonts w:ascii="Times New Roman" w:hAnsi="Times New Roman" w:cs="Times New Roman"/>
        </w:rPr>
        <w:t xml:space="preserve">, as </w:t>
      </w:r>
      <w:proofErr w:type="spellStart"/>
      <w:r w:rsidRPr="00CC2929">
        <w:rPr>
          <w:rFonts w:ascii="Times New Roman" w:hAnsi="Times New Roman" w:cs="Times New Roman"/>
        </w:rPr>
        <w:t>an</w:t>
      </w:r>
      <w:proofErr w:type="spellEnd"/>
      <w:r w:rsidRPr="00CC2929">
        <w:rPr>
          <w:rFonts w:ascii="Times New Roman" w:hAnsi="Times New Roman" w:cs="Times New Roman"/>
        </w:rPr>
        <w:t xml:space="preserve"> entity </w:t>
      </w:r>
      <w:proofErr w:type="spellStart"/>
      <w:r w:rsidRPr="00CC2929">
        <w:rPr>
          <w:rFonts w:ascii="Times New Roman" w:hAnsi="Times New Roman" w:cs="Times New Roman"/>
        </w:rPr>
        <w:t>managing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funds</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its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contractual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freedom</w:t>
      </w:r>
      <w:proofErr w:type="spellEnd"/>
      <w:r w:rsidRPr="00CC2929">
        <w:rPr>
          <w:rFonts w:ascii="Times New Roman" w:hAnsi="Times New Roman" w:cs="Times New Roman"/>
        </w:rPr>
        <w:t>.</w:t>
      </w:r>
    </w:p>
    <w:p w14:paraId="0E625CF0" w14:textId="77777777" w:rsidR="008F1404" w:rsidRPr="00CC2929" w:rsidRDefault="008F1404" w:rsidP="008F1404">
      <w:pPr>
        <w:ind w:firstLine="709"/>
        <w:jc w:val="both"/>
        <w:rPr>
          <w:rFonts w:ascii="Times New Roman" w:hAnsi="Times New Roman" w:cs="Times New Roman"/>
        </w:rPr>
      </w:pPr>
      <w:proofErr w:type="spellStart"/>
      <w:r w:rsidRPr="00CC2929">
        <w:rPr>
          <w:rFonts w:ascii="Times New Roman" w:hAnsi="Times New Roman" w:cs="Times New Roman"/>
        </w:rPr>
        <w:lastRenderedPageBreak/>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analysis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selected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decisions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Regional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Court</w:t>
      </w:r>
      <w:proofErr w:type="spellEnd"/>
      <w:r w:rsidRPr="00CC2929">
        <w:rPr>
          <w:rFonts w:ascii="Times New Roman" w:hAnsi="Times New Roman" w:cs="Times New Roman"/>
        </w:rPr>
        <w:t xml:space="preserve"> in Košice and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Regional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Court</w:t>
      </w:r>
      <w:proofErr w:type="spellEnd"/>
      <w:r w:rsidRPr="00CC2929">
        <w:rPr>
          <w:rFonts w:ascii="Times New Roman" w:hAnsi="Times New Roman" w:cs="Times New Roman"/>
        </w:rPr>
        <w:t xml:space="preserve"> in Trnava </w:t>
      </w:r>
      <w:proofErr w:type="spellStart"/>
      <w:r w:rsidRPr="00CC2929">
        <w:rPr>
          <w:rFonts w:ascii="Times New Roman" w:hAnsi="Times New Roman" w:cs="Times New Roman"/>
        </w:rPr>
        <w:t>confirmed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judicial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practice</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assessing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validity of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based</w:t>
      </w:r>
      <w:proofErr w:type="spellEnd"/>
      <w:r w:rsidRPr="00CC2929">
        <w:rPr>
          <w:rFonts w:ascii="Times New Roman" w:hAnsi="Times New Roman" w:cs="Times New Roman"/>
        </w:rPr>
        <w:t xml:space="preserve"> on a </w:t>
      </w:r>
      <w:proofErr w:type="spellStart"/>
      <w:r w:rsidRPr="00CC2929">
        <w:rPr>
          <w:rFonts w:ascii="Times New Roman" w:hAnsi="Times New Roman" w:cs="Times New Roman"/>
        </w:rPr>
        <w:t>substantive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understanding</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competence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structure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division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powers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between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mayor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does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constitute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merely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internal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organisational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instruction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rather</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statutory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condition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validity of </w:t>
      </w:r>
      <w:proofErr w:type="spellStart"/>
      <w:r w:rsidRPr="00CC2929">
        <w:rPr>
          <w:rFonts w:ascii="Times New Roman" w:hAnsi="Times New Roman" w:cs="Times New Roman"/>
        </w:rPr>
        <w:t>legal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effective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also</w:t>
      </w:r>
      <w:proofErr w:type="spellEnd"/>
      <w:r w:rsidRPr="00CC2929">
        <w:rPr>
          <w:rFonts w:ascii="Times New Roman" w:hAnsi="Times New Roman" w:cs="Times New Roman"/>
        </w:rPr>
        <w:t xml:space="preserve"> vis-à-vis </w:t>
      </w:r>
      <w:proofErr w:type="spellStart"/>
      <w:r w:rsidRPr="00CC2929">
        <w:rPr>
          <w:rFonts w:ascii="Times New Roman" w:hAnsi="Times New Roman" w:cs="Times New Roman"/>
        </w:rPr>
        <w:t>third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parties</w:t>
      </w:r>
      <w:proofErr w:type="spellEnd"/>
      <w:r w:rsidRPr="00CC2929">
        <w:rPr>
          <w:rFonts w:ascii="Times New Roman" w:hAnsi="Times New Roman" w:cs="Times New Roman"/>
        </w:rPr>
        <w:t xml:space="preserve">. As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statutory</w:t>
      </w:r>
      <w:proofErr w:type="spellEnd"/>
      <w:r w:rsidRPr="00CC2929">
        <w:rPr>
          <w:rFonts w:ascii="Times New Roman" w:hAnsi="Times New Roman" w:cs="Times New Roman"/>
        </w:rPr>
        <w:t xml:space="preserve"> body,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mayor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authorised</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express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will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externally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independently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constitute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such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will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where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law</w:t>
      </w:r>
      <w:proofErr w:type="spellEnd"/>
      <w:r w:rsidRPr="00CC2929">
        <w:rPr>
          <w:rFonts w:ascii="Times New Roman" w:hAnsi="Times New Roman" w:cs="Times New Roman"/>
        </w:rPr>
        <w:t xml:space="preserve"> or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principles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governing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management of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property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reserve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decision-making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powers</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From</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this</w:t>
      </w:r>
      <w:proofErr w:type="spellEnd"/>
      <w:r w:rsidRPr="00CC2929">
        <w:rPr>
          <w:rFonts w:ascii="Times New Roman" w:hAnsi="Times New Roman" w:cs="Times New Roman"/>
        </w:rPr>
        <w:t xml:space="preserve"> premise </w:t>
      </w:r>
      <w:proofErr w:type="spellStart"/>
      <w:r w:rsidRPr="00CC2929">
        <w:rPr>
          <w:rFonts w:ascii="Times New Roman" w:hAnsi="Times New Roman" w:cs="Times New Roman"/>
        </w:rPr>
        <w:t>it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follows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legal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concluded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mayor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without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required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resolution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absolutely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void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operates</w:t>
      </w:r>
      <w:proofErr w:type="spellEnd"/>
      <w:r w:rsidRPr="00CC2929">
        <w:rPr>
          <w:rFonts w:ascii="Times New Roman" w:hAnsi="Times New Roman" w:cs="Times New Roman"/>
        </w:rPr>
        <w:t xml:space="preserve"> ex </w:t>
      </w:r>
      <w:proofErr w:type="spellStart"/>
      <w:r w:rsidRPr="00CC2929">
        <w:rPr>
          <w:rFonts w:ascii="Times New Roman" w:hAnsi="Times New Roman" w:cs="Times New Roman"/>
        </w:rPr>
        <w:t>tunc</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cannot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remedied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subsequent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approval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same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conclusion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applies</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an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which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although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formally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carried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out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through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procurement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proceedings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was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validly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created</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expressed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competent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authority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result</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public</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procurement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proceedings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alone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does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automatically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establish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successful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tenderer’s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right</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conclude</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contract</w:t>
      </w:r>
      <w:proofErr w:type="spellEnd"/>
      <w:r w:rsidRPr="00CC2929">
        <w:rPr>
          <w:rFonts w:ascii="Times New Roman" w:hAnsi="Times New Roman" w:cs="Times New Roman"/>
        </w:rPr>
        <w:t>.</w:t>
      </w:r>
    </w:p>
    <w:p w14:paraId="6E942D84" w14:textId="77777777" w:rsidR="008F1404" w:rsidRPr="00CC2929" w:rsidRDefault="008F1404" w:rsidP="008F1404">
      <w:pPr>
        <w:ind w:firstLine="709"/>
        <w:jc w:val="both"/>
        <w:rPr>
          <w:rFonts w:ascii="Times New Roman" w:hAnsi="Times New Roman" w:cs="Times New Roman"/>
        </w:rPr>
      </w:pPr>
      <w:r w:rsidRPr="00CC2929">
        <w:rPr>
          <w:rFonts w:ascii="Times New Roman" w:hAnsi="Times New Roman" w:cs="Times New Roman"/>
        </w:rPr>
        <w:t xml:space="preserve">A </w:t>
      </w:r>
      <w:proofErr w:type="spellStart"/>
      <w:r w:rsidRPr="00CC2929">
        <w:rPr>
          <w:rFonts w:ascii="Times New Roman" w:hAnsi="Times New Roman" w:cs="Times New Roman"/>
        </w:rPr>
        <w:t>specific</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category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due</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its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non-publication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pursuant</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Section</w:t>
      </w:r>
      <w:proofErr w:type="spellEnd"/>
      <w:r w:rsidRPr="00CC2929">
        <w:rPr>
          <w:rFonts w:ascii="Times New Roman" w:hAnsi="Times New Roman" w:cs="Times New Roman"/>
        </w:rPr>
        <w:t xml:space="preserve"> 47a(4)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Civil </w:t>
      </w:r>
      <w:proofErr w:type="spellStart"/>
      <w:r w:rsidRPr="00CC2929">
        <w:rPr>
          <w:rFonts w:ascii="Times New Roman" w:hAnsi="Times New Roman" w:cs="Times New Roman"/>
        </w:rPr>
        <w:t>Code</w:t>
      </w:r>
      <w:proofErr w:type="spellEnd"/>
      <w:r w:rsidRPr="00CC2929">
        <w:rPr>
          <w:rFonts w:ascii="Times New Roman" w:hAnsi="Times New Roman" w:cs="Times New Roman"/>
        </w:rPr>
        <w:t xml:space="preserve">. Here,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legislator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established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irrebuttable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legal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presumption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was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concluded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effects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which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arise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upon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futile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expiry</w:t>
      </w:r>
      <w:proofErr w:type="spellEnd"/>
      <w:r w:rsidRPr="00CC2929">
        <w:rPr>
          <w:rFonts w:ascii="Times New Roman" w:hAnsi="Times New Roman" w:cs="Times New Roman"/>
        </w:rPr>
        <w:t xml:space="preserve"> of a </w:t>
      </w:r>
      <w:proofErr w:type="spellStart"/>
      <w:r w:rsidRPr="00CC2929">
        <w:rPr>
          <w:rFonts w:ascii="Times New Roman" w:hAnsi="Times New Roman" w:cs="Times New Roman"/>
        </w:rPr>
        <w:t>three-month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period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without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need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court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decision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From</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perspective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transparency</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financial</w:t>
      </w:r>
      <w:proofErr w:type="spellEnd"/>
      <w:r w:rsidRPr="00CC2929">
        <w:rPr>
          <w:rFonts w:ascii="Times New Roman" w:hAnsi="Times New Roman" w:cs="Times New Roman"/>
        </w:rPr>
        <w:t xml:space="preserve"> management, </w:t>
      </w:r>
      <w:proofErr w:type="spellStart"/>
      <w:r w:rsidRPr="00CC2929">
        <w:rPr>
          <w:rFonts w:ascii="Times New Roman" w:hAnsi="Times New Roman" w:cs="Times New Roman"/>
        </w:rPr>
        <w:t>this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regime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understandable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however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simultaneously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places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increased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demands</w:t>
      </w:r>
      <w:proofErr w:type="spellEnd"/>
      <w:r w:rsidRPr="00CC2929">
        <w:rPr>
          <w:rFonts w:ascii="Times New Roman" w:hAnsi="Times New Roman" w:cs="Times New Roman"/>
        </w:rPr>
        <w:t xml:space="preserve"> on </w:t>
      </w:r>
      <w:proofErr w:type="spellStart"/>
      <w:r w:rsidRPr="00CC2929">
        <w:rPr>
          <w:rFonts w:ascii="Times New Roman" w:hAnsi="Times New Roman" w:cs="Times New Roman"/>
        </w:rPr>
        <w:t>municipalities</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form</w:t>
      </w:r>
      <w:proofErr w:type="spellEnd"/>
      <w:r w:rsidRPr="00CC2929">
        <w:rPr>
          <w:rFonts w:ascii="Times New Roman" w:hAnsi="Times New Roman" w:cs="Times New Roman"/>
        </w:rPr>
        <w:t xml:space="preserve"> of a </w:t>
      </w:r>
      <w:proofErr w:type="spellStart"/>
      <w:r w:rsidRPr="00CC2929">
        <w:rPr>
          <w:rFonts w:ascii="Times New Roman" w:hAnsi="Times New Roman" w:cs="Times New Roman"/>
        </w:rPr>
        <w:t>reliable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system</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recording</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publishing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Otherwise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exposes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itself</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risk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actual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performances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provided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contractual</w:t>
      </w:r>
      <w:proofErr w:type="spellEnd"/>
      <w:r w:rsidRPr="00CC2929">
        <w:rPr>
          <w:rFonts w:ascii="Times New Roman" w:hAnsi="Times New Roman" w:cs="Times New Roman"/>
        </w:rPr>
        <w:t xml:space="preserve"> partner </w:t>
      </w:r>
      <w:proofErr w:type="spellStart"/>
      <w:r w:rsidRPr="00CC2929">
        <w:rPr>
          <w:rFonts w:ascii="Times New Roman" w:hAnsi="Times New Roman" w:cs="Times New Roman"/>
        </w:rPr>
        <w:t>will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have</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be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addressed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through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mechanism</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unjust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enrichment</w:t>
      </w:r>
      <w:proofErr w:type="spellEnd"/>
      <w:r w:rsidRPr="00CC2929">
        <w:rPr>
          <w:rFonts w:ascii="Times New Roman" w:hAnsi="Times New Roman" w:cs="Times New Roman"/>
        </w:rPr>
        <w:t>.</w:t>
      </w:r>
    </w:p>
    <w:p w14:paraId="45A301FC" w14:textId="77777777" w:rsidR="008F1404" w:rsidRPr="00CC2929" w:rsidRDefault="008F1404" w:rsidP="008F1404">
      <w:pPr>
        <w:ind w:firstLine="709"/>
        <w:jc w:val="both"/>
        <w:rPr>
          <w:rFonts w:ascii="Times New Roman" w:hAnsi="Times New Roman" w:cs="Times New Roman"/>
        </w:rPr>
      </w:pPr>
      <w:proofErr w:type="spellStart"/>
      <w:r w:rsidRPr="00CC2929">
        <w:rPr>
          <w:rFonts w:ascii="Times New Roman" w:hAnsi="Times New Roman" w:cs="Times New Roman"/>
        </w:rPr>
        <w:t>With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regard</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liability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claims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follows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that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does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not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remain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without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consequences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Section</w:t>
      </w:r>
      <w:proofErr w:type="spellEnd"/>
      <w:r w:rsidRPr="00CC2929">
        <w:rPr>
          <w:rFonts w:ascii="Times New Roman" w:hAnsi="Times New Roman" w:cs="Times New Roman"/>
        </w:rPr>
        <w:t xml:space="preserve"> 42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Civil </w:t>
      </w:r>
      <w:proofErr w:type="spellStart"/>
      <w:r w:rsidRPr="00CC2929">
        <w:rPr>
          <w:rFonts w:ascii="Times New Roman" w:hAnsi="Times New Roman" w:cs="Times New Roman"/>
        </w:rPr>
        <w:t>Code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establishes</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separate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liability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regime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damage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caused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legal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governed</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general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provisions</w:t>
      </w:r>
      <w:proofErr w:type="spellEnd"/>
      <w:r w:rsidRPr="00CC2929">
        <w:rPr>
          <w:rFonts w:ascii="Times New Roman" w:hAnsi="Times New Roman" w:cs="Times New Roman"/>
        </w:rPr>
        <w:t xml:space="preserve"> on </w:t>
      </w:r>
      <w:proofErr w:type="spellStart"/>
      <w:r w:rsidRPr="00CC2929">
        <w:rPr>
          <w:rFonts w:ascii="Times New Roman" w:hAnsi="Times New Roman" w:cs="Times New Roman"/>
        </w:rPr>
        <w:t>liability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damages</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relation</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contractual</w:t>
      </w:r>
      <w:proofErr w:type="spellEnd"/>
      <w:r w:rsidRPr="00CC2929">
        <w:rPr>
          <w:rFonts w:ascii="Times New Roman" w:hAnsi="Times New Roman" w:cs="Times New Roman"/>
        </w:rPr>
        <w:t xml:space="preserve"> partner, </w:t>
      </w:r>
      <w:proofErr w:type="spellStart"/>
      <w:r w:rsidRPr="00CC2929">
        <w:rPr>
          <w:rFonts w:ascii="Times New Roman" w:hAnsi="Times New Roman" w:cs="Times New Roman"/>
        </w:rPr>
        <w:t>this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regime</w:t>
      </w:r>
      <w:proofErr w:type="spellEnd"/>
      <w:r w:rsidRPr="00CC2929">
        <w:rPr>
          <w:rFonts w:ascii="Times New Roman" w:hAnsi="Times New Roman" w:cs="Times New Roman"/>
        </w:rPr>
        <w:t xml:space="preserve"> has a </w:t>
      </w:r>
      <w:proofErr w:type="spellStart"/>
      <w:r w:rsidRPr="00CC2929">
        <w:rPr>
          <w:rFonts w:ascii="Times New Roman" w:hAnsi="Times New Roman" w:cs="Times New Roman"/>
        </w:rPr>
        <w:t>dual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character</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addition</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restitutionary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mechanism</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unjust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enrichment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also</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provides</w:t>
      </w:r>
      <w:proofErr w:type="spellEnd"/>
      <w:r w:rsidRPr="00CC2929">
        <w:rPr>
          <w:rFonts w:ascii="Times New Roman" w:hAnsi="Times New Roman" w:cs="Times New Roman"/>
        </w:rPr>
        <w:t xml:space="preserve"> a </w:t>
      </w:r>
      <w:proofErr w:type="spellStart"/>
      <w:r w:rsidRPr="00CC2929">
        <w:rPr>
          <w:rFonts w:ascii="Times New Roman" w:hAnsi="Times New Roman" w:cs="Times New Roman"/>
        </w:rPr>
        <w:t>claim</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damages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arising</w:t>
      </w:r>
      <w:proofErr w:type="spellEnd"/>
      <w:r w:rsidRPr="00CC2929">
        <w:rPr>
          <w:rFonts w:ascii="Times New Roman" w:hAnsi="Times New Roman" w:cs="Times New Roman"/>
        </w:rPr>
        <w:t xml:space="preserve"> as a </w:t>
      </w:r>
      <w:proofErr w:type="spellStart"/>
      <w:r w:rsidRPr="00CC2929">
        <w:rPr>
          <w:rFonts w:ascii="Times New Roman" w:hAnsi="Times New Roman" w:cs="Times New Roman"/>
        </w:rPr>
        <w:t>consequence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Within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internal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relations</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particular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importance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attached</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mayor’s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liability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damage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caused</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w:t>
      </w:r>
      <w:proofErr w:type="spellEnd"/>
      <w:r w:rsidRPr="00CC2929">
        <w:rPr>
          <w:rFonts w:ascii="Times New Roman" w:hAnsi="Times New Roman" w:cs="Times New Roman"/>
        </w:rPr>
        <w:t xml:space="preserve"> by </w:t>
      </w:r>
      <w:proofErr w:type="spellStart"/>
      <w:r w:rsidRPr="00CC2929">
        <w:rPr>
          <w:rFonts w:ascii="Times New Roman" w:hAnsi="Times New Roman" w:cs="Times New Roman"/>
        </w:rPr>
        <w:t>concluding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absolutely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void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contrary</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reserved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competence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w:t>
      </w:r>
    </w:p>
    <w:p w14:paraId="19900315" w14:textId="77777777" w:rsidR="008F1404" w:rsidRPr="00CC2929" w:rsidRDefault="008F1404" w:rsidP="008F1404">
      <w:pPr>
        <w:ind w:firstLine="709"/>
        <w:jc w:val="both"/>
        <w:rPr>
          <w:rFonts w:ascii="Times New Roman" w:hAnsi="Times New Roman" w:cs="Times New Roman"/>
        </w:rPr>
      </w:pP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practice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authorities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article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formulates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two</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recommendations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First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thorough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verification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municipality’s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competence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structure</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every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significant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contractual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relationship</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particularly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regard</w:t>
      </w:r>
      <w:proofErr w:type="spellEnd"/>
      <w:r w:rsidRPr="00CC2929">
        <w:rPr>
          <w:rFonts w:ascii="Times New Roman" w:hAnsi="Times New Roman" w:cs="Times New Roman"/>
        </w:rPr>
        <w:t xml:space="preserve"> to </w:t>
      </w:r>
      <w:proofErr w:type="spellStart"/>
      <w:r w:rsidRPr="00CC2929">
        <w:rPr>
          <w:rFonts w:ascii="Times New Roman" w:hAnsi="Times New Roman" w:cs="Times New Roman"/>
        </w:rPr>
        <w:t>whether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falls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within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reserved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competence</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council</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whether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all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public-law</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conditions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validity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including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mandatory</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publication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have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been</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fulfilled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Second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active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protection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municipal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property</w:t>
      </w:r>
      <w:proofErr w:type="spellEnd"/>
      <w:r w:rsidRPr="00CC2929">
        <w:rPr>
          <w:rFonts w:ascii="Times New Roman" w:hAnsi="Times New Roman" w:cs="Times New Roman"/>
        </w:rPr>
        <w:t xml:space="preserve"> in </w:t>
      </w:r>
      <w:proofErr w:type="spellStart"/>
      <w:r w:rsidRPr="00CC2929">
        <w:rPr>
          <w:rFonts w:ascii="Times New Roman" w:hAnsi="Times New Roman" w:cs="Times New Roman"/>
        </w:rPr>
        <w:t>cases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where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 of a </w:t>
      </w:r>
      <w:proofErr w:type="spellStart"/>
      <w:r w:rsidRPr="00CC2929">
        <w:rPr>
          <w:rFonts w:ascii="Times New Roman" w:hAnsi="Times New Roman" w:cs="Times New Roman"/>
        </w:rPr>
        <w:t>contract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identified</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including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suspension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performance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assertion</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claims</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arising</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from</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unjust</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enrichment</w:t>
      </w:r>
      <w:proofErr w:type="spellEnd"/>
      <w:r w:rsidRPr="00CC2929">
        <w:rPr>
          <w:rFonts w:ascii="Times New Roman" w:hAnsi="Times New Roman" w:cs="Times New Roman"/>
        </w:rPr>
        <w:t xml:space="preserve"> or </w:t>
      </w:r>
      <w:proofErr w:type="spellStart"/>
      <w:r w:rsidRPr="00CC2929">
        <w:rPr>
          <w:rFonts w:ascii="Times New Roman" w:hAnsi="Times New Roman" w:cs="Times New Roman"/>
        </w:rPr>
        <w:t>damages</w:t>
      </w:r>
      <w:proofErr w:type="spellEnd"/>
      <w:r w:rsidRPr="00CC2929">
        <w:rPr>
          <w:rFonts w:ascii="Times New Roman" w:hAnsi="Times New Roman" w:cs="Times New Roman"/>
        </w:rPr>
        <w:t xml:space="preserve">, and, </w:t>
      </w:r>
      <w:proofErr w:type="spellStart"/>
      <w:r w:rsidRPr="00CC2929">
        <w:rPr>
          <w:rFonts w:ascii="Times New Roman" w:hAnsi="Times New Roman" w:cs="Times New Roman"/>
        </w:rPr>
        <w:t>where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appropriate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establishment</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personal</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liability</w:t>
      </w:r>
      <w:proofErr w:type="spellEnd"/>
      <w:r w:rsidRPr="00CC2929">
        <w:rPr>
          <w:rFonts w:ascii="Times New Roman" w:hAnsi="Times New Roman" w:cs="Times New Roman"/>
        </w:rPr>
        <w:t xml:space="preserve"> of </w:t>
      </w:r>
      <w:proofErr w:type="spellStart"/>
      <w:r w:rsidRPr="00CC2929">
        <w:rPr>
          <w:rFonts w:ascii="Times New Roman" w:hAnsi="Times New Roman" w:cs="Times New Roman"/>
        </w:rPr>
        <w:t>those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responsible</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for</w:t>
      </w:r>
      <w:proofErr w:type="spellEnd"/>
      <w:r w:rsidRPr="00CC2929">
        <w:rPr>
          <w:rFonts w:ascii="Times New Roman" w:hAnsi="Times New Roman" w:cs="Times New Roman"/>
        </w:rPr>
        <w:t xml:space="preserve"> </w:t>
      </w:r>
      <w:proofErr w:type="spellStart"/>
      <w:r w:rsidRPr="00CC2929">
        <w:rPr>
          <w:rFonts w:ascii="Times New Roman" w:hAnsi="Times New Roman" w:cs="Times New Roman"/>
        </w:rPr>
        <w:t>the</w:t>
      </w:r>
      <w:proofErr w:type="spellEnd"/>
      <w:r w:rsidRPr="00CC2929">
        <w:rPr>
          <w:rFonts w:ascii="Times New Roman" w:hAnsi="Times New Roman" w:cs="Times New Roman"/>
        </w:rPr>
        <w:t xml:space="preserve"> invalidity.</w:t>
      </w:r>
    </w:p>
    <w:p w14:paraId="449FAAB1" w14:textId="77777777" w:rsidR="00FF07DF" w:rsidRDefault="00FF07DF" w:rsidP="00CC2929">
      <w:pPr>
        <w:spacing w:line="276" w:lineRule="auto"/>
        <w:ind w:firstLine="709"/>
        <w:jc w:val="both"/>
        <w:rPr>
          <w:rFonts w:ascii="Times New Roman" w:hAnsi="Times New Roman" w:cs="Times New Roman"/>
        </w:rPr>
      </w:pPr>
    </w:p>
    <w:p w14:paraId="3CD833B3" w14:textId="77777777" w:rsidR="00D26943" w:rsidRDefault="00D26943" w:rsidP="00DB6553">
      <w:pPr>
        <w:ind w:left="4112" w:firstLine="708"/>
        <w:jc w:val="both"/>
        <w:rPr>
          <w:rFonts w:ascii="Times New Roman" w:hAnsi="Times New Roman" w:cs="Times New Roman"/>
          <w:bCs/>
          <w:i/>
          <w:iCs/>
        </w:rPr>
      </w:pPr>
    </w:p>
    <w:p w14:paraId="287DB43B" w14:textId="1AC619CB" w:rsidR="00DB6553" w:rsidRPr="00AC3F41" w:rsidRDefault="00DB6553" w:rsidP="00DB6553">
      <w:pPr>
        <w:ind w:left="4112" w:firstLine="708"/>
        <w:jc w:val="both"/>
        <w:rPr>
          <w:rFonts w:ascii="Times New Roman" w:hAnsi="Times New Roman" w:cs="Times New Roman"/>
          <w:bCs/>
          <w:i/>
          <w:iCs/>
        </w:rPr>
      </w:pPr>
      <w:r w:rsidRPr="00AC3F41">
        <w:rPr>
          <w:rFonts w:ascii="Times New Roman" w:hAnsi="Times New Roman" w:cs="Times New Roman"/>
          <w:bCs/>
          <w:i/>
          <w:iCs/>
        </w:rPr>
        <w:t>Mgr. Monika Sládečková</w:t>
      </w:r>
    </w:p>
    <w:p w14:paraId="12CA365B" w14:textId="77777777" w:rsidR="00DB6553" w:rsidRPr="00AC3F41" w:rsidRDefault="00DB6553" w:rsidP="00DB6553">
      <w:pPr>
        <w:ind w:left="4112" w:firstLine="708"/>
        <w:jc w:val="both"/>
        <w:rPr>
          <w:rFonts w:ascii="Times New Roman" w:hAnsi="Times New Roman" w:cs="Times New Roman"/>
          <w:bCs/>
          <w:i/>
          <w:iCs/>
        </w:rPr>
      </w:pPr>
      <w:r w:rsidRPr="00AC3F41">
        <w:rPr>
          <w:rFonts w:ascii="Times New Roman" w:hAnsi="Times New Roman" w:cs="Times New Roman"/>
          <w:bCs/>
          <w:i/>
          <w:iCs/>
        </w:rPr>
        <w:t>Prednostka MsÚ, externá doktorandka</w:t>
      </w:r>
    </w:p>
    <w:p w14:paraId="79781352" w14:textId="74CF15CE" w:rsidR="00DB6553" w:rsidRPr="00AC3F41" w:rsidRDefault="00DB6553" w:rsidP="00DB6553">
      <w:pPr>
        <w:ind w:left="4112" w:firstLine="708"/>
        <w:jc w:val="both"/>
        <w:rPr>
          <w:rFonts w:ascii="Times New Roman" w:hAnsi="Times New Roman" w:cs="Times New Roman"/>
          <w:bCs/>
          <w:i/>
          <w:iCs/>
        </w:rPr>
      </w:pPr>
      <w:r w:rsidRPr="00AC3F41">
        <w:rPr>
          <w:rFonts w:ascii="Times New Roman" w:hAnsi="Times New Roman" w:cs="Times New Roman"/>
          <w:bCs/>
          <w:i/>
          <w:iCs/>
        </w:rPr>
        <w:t xml:space="preserve">Katedra súkromnoprávnych vied </w:t>
      </w:r>
    </w:p>
    <w:p w14:paraId="719BC224" w14:textId="7C11D2C4" w:rsidR="004969D1" w:rsidRPr="00AC3F41" w:rsidRDefault="00DB6553" w:rsidP="00DB6553">
      <w:pPr>
        <w:ind w:left="4112" w:firstLine="708"/>
        <w:jc w:val="both"/>
        <w:rPr>
          <w:rFonts w:ascii="Times New Roman" w:hAnsi="Times New Roman" w:cs="Times New Roman"/>
          <w:bCs/>
          <w:i/>
          <w:iCs/>
        </w:rPr>
      </w:pPr>
      <w:r w:rsidRPr="00AC3F41">
        <w:rPr>
          <w:rFonts w:ascii="Times New Roman" w:hAnsi="Times New Roman" w:cs="Times New Roman"/>
          <w:bCs/>
          <w:i/>
          <w:iCs/>
        </w:rPr>
        <w:t xml:space="preserve">e-mail: </w:t>
      </w:r>
      <w:hyperlink r:id="rId19" w:history="1">
        <w:r w:rsidRPr="00AC3F41">
          <w:rPr>
            <w:rStyle w:val="Hypertextovprepojenie"/>
            <w:rFonts w:ascii="Times New Roman" w:hAnsi="Times New Roman" w:cs="Times New Roman"/>
            <w:bCs/>
            <w:i/>
            <w:iCs/>
          </w:rPr>
          <w:t>monika.rybarova</w:t>
        </w:r>
        <w:r w:rsidRPr="00AC3F41">
          <w:rPr>
            <w:rStyle w:val="Hypertextovprepojenie"/>
            <w:i/>
            <w:iCs/>
          </w:rPr>
          <w:t>@akademiapz.sk</w:t>
        </w:r>
      </w:hyperlink>
    </w:p>
    <w:p w14:paraId="1AC564DB" w14:textId="1F52C97D" w:rsidR="004969D1" w:rsidRDefault="004969D1" w:rsidP="00C367F5">
      <w:pPr>
        <w:jc w:val="both"/>
        <w:rPr>
          <w:rFonts w:ascii="Times New Roman" w:hAnsi="Times New Roman" w:cs="Times New Roman"/>
        </w:rPr>
      </w:pPr>
    </w:p>
    <w:p w14:paraId="4608947B" w14:textId="77777777" w:rsidR="00AC3F41" w:rsidRDefault="00AC3F41" w:rsidP="00C367F5">
      <w:pPr>
        <w:jc w:val="both"/>
        <w:rPr>
          <w:rFonts w:ascii="Times New Roman" w:hAnsi="Times New Roman" w:cs="Times New Roman"/>
        </w:rPr>
      </w:pPr>
    </w:p>
    <w:p w14:paraId="12049DF9" w14:textId="2751DEC2" w:rsidR="00AC3F41" w:rsidRPr="00AC3F41" w:rsidRDefault="00AC3F41" w:rsidP="00C367F5">
      <w:pPr>
        <w:jc w:val="both"/>
        <w:rPr>
          <w:rFonts w:ascii="Times New Roman" w:hAnsi="Times New Roman" w:cs="Times New Roman"/>
        </w:rPr>
      </w:pPr>
      <w:r>
        <w:rPr>
          <w:rFonts w:ascii="Times New Roman" w:hAnsi="Times New Roman" w:cs="Times New Roman"/>
        </w:rPr>
        <w:t xml:space="preserve">Recenzent: </w:t>
      </w:r>
      <w:r w:rsidR="00DD311E">
        <w:rPr>
          <w:rFonts w:ascii="Times New Roman" w:hAnsi="Times New Roman" w:cs="Times New Roman"/>
        </w:rPr>
        <w:t xml:space="preserve">pplk. </w:t>
      </w:r>
      <w:r>
        <w:rPr>
          <w:rFonts w:ascii="Times New Roman" w:hAnsi="Times New Roman" w:cs="Times New Roman"/>
        </w:rPr>
        <w:t>JUDr. Vladislav Marko, PhD.</w:t>
      </w:r>
    </w:p>
    <w:sectPr w:rsidR="00AC3F41" w:rsidRPr="00AC3F41" w:rsidSect="008E60DE">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3073" w14:textId="77777777" w:rsidR="00BA27B1" w:rsidRDefault="00BA27B1" w:rsidP="00DC6117">
      <w:r>
        <w:separator/>
      </w:r>
    </w:p>
  </w:endnote>
  <w:endnote w:type="continuationSeparator" w:id="0">
    <w:p w14:paraId="33C9BA67" w14:textId="77777777" w:rsidR="00BA27B1" w:rsidRDefault="00BA27B1" w:rsidP="00DC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D8E5" w14:textId="77777777" w:rsidR="00BA27B1" w:rsidRDefault="00BA27B1" w:rsidP="00DC6117">
      <w:r>
        <w:separator/>
      </w:r>
    </w:p>
  </w:footnote>
  <w:footnote w:type="continuationSeparator" w:id="0">
    <w:p w14:paraId="546DCDBD" w14:textId="77777777" w:rsidR="00BA27B1" w:rsidRDefault="00BA27B1" w:rsidP="00DC6117">
      <w:r>
        <w:continuationSeparator/>
      </w:r>
    </w:p>
  </w:footnote>
  <w:footnote w:id="1">
    <w:p w14:paraId="78923CCF" w14:textId="2EE56AC8" w:rsidR="005D457C" w:rsidRPr="005D457C" w:rsidRDefault="005D457C" w:rsidP="0024295E">
      <w:pPr>
        <w:pStyle w:val="Textpoznmkypodiarou"/>
        <w:jc w:val="both"/>
        <w:rPr>
          <w:lang w:val="cs-CZ"/>
        </w:rPr>
      </w:pPr>
      <w:r>
        <w:rPr>
          <w:rStyle w:val="Odkaznapoznmkupodiarou"/>
        </w:rPr>
        <w:footnoteRef/>
      </w:r>
      <w:r>
        <w:t xml:space="preserve"> </w:t>
      </w:r>
      <w:r w:rsidRPr="005D457C">
        <w:rPr>
          <w:rFonts w:ascii="Times New Roman" w:hAnsi="Times New Roman" w:cs="Times New Roman"/>
        </w:rPr>
        <w:t xml:space="preserve">LAZAR, J. a kol. </w:t>
      </w:r>
      <w:r w:rsidRPr="005D457C">
        <w:rPr>
          <w:rFonts w:ascii="Times New Roman" w:hAnsi="Times New Roman" w:cs="Times New Roman"/>
          <w:i/>
          <w:iCs/>
        </w:rPr>
        <w:t>Občianske právo hmotné. 1. zväzok</w:t>
      </w:r>
      <w:r w:rsidR="001176D6">
        <w:rPr>
          <w:rFonts w:ascii="Times New Roman" w:hAnsi="Times New Roman" w:cs="Times New Roman"/>
          <w:i/>
          <w:iCs/>
        </w:rPr>
        <w:t xml:space="preserve">, </w:t>
      </w:r>
      <w:r w:rsidRPr="005D457C">
        <w:rPr>
          <w:rFonts w:ascii="Times New Roman" w:hAnsi="Times New Roman" w:cs="Times New Roman"/>
        </w:rPr>
        <w:t>s. 117–119.</w:t>
      </w:r>
    </w:p>
  </w:footnote>
  <w:footnote w:id="2">
    <w:p w14:paraId="04A743F6" w14:textId="7B1C5006" w:rsidR="005D457C" w:rsidRPr="005D457C" w:rsidRDefault="005D457C" w:rsidP="0024295E">
      <w:pPr>
        <w:pStyle w:val="Textpoznmkypodiarou"/>
        <w:jc w:val="both"/>
        <w:rPr>
          <w:lang w:val="cs-CZ"/>
        </w:rPr>
      </w:pPr>
      <w:r>
        <w:rPr>
          <w:rStyle w:val="Odkaznapoznmkupodiarou"/>
        </w:rPr>
        <w:footnoteRef/>
      </w:r>
      <w:r>
        <w:t xml:space="preserve"> </w:t>
      </w:r>
      <w:r w:rsidRPr="005D457C">
        <w:rPr>
          <w:rFonts w:ascii="Times New Roman" w:hAnsi="Times New Roman" w:cs="Times New Roman"/>
        </w:rPr>
        <w:t xml:space="preserve">VOJČÍK, P. a kol. </w:t>
      </w:r>
      <w:r w:rsidRPr="005D457C">
        <w:rPr>
          <w:rFonts w:ascii="Times New Roman" w:hAnsi="Times New Roman" w:cs="Times New Roman"/>
          <w:i/>
          <w:iCs/>
        </w:rPr>
        <w:t>Občiansky zákonník. Stručný komentár</w:t>
      </w:r>
      <w:r w:rsidR="005D05C6">
        <w:rPr>
          <w:rFonts w:ascii="Times New Roman" w:hAnsi="Times New Roman" w:cs="Times New Roman"/>
          <w:i/>
          <w:iCs/>
        </w:rPr>
        <w:t xml:space="preserve">, </w:t>
      </w:r>
      <w:r w:rsidRPr="005D457C">
        <w:rPr>
          <w:rFonts w:ascii="Times New Roman" w:hAnsi="Times New Roman" w:cs="Times New Roman"/>
        </w:rPr>
        <w:t>komentár k § 39–40a.</w:t>
      </w:r>
    </w:p>
  </w:footnote>
  <w:footnote w:id="3">
    <w:p w14:paraId="7097F76B" w14:textId="1569D42F" w:rsidR="006809E2" w:rsidRPr="006809E2" w:rsidRDefault="006809E2" w:rsidP="0024295E">
      <w:pPr>
        <w:pStyle w:val="Textpoznmkypodiarou"/>
        <w:jc w:val="both"/>
      </w:pPr>
      <w:r>
        <w:rPr>
          <w:rStyle w:val="Odkaznapoznmkupodiarou"/>
        </w:rPr>
        <w:footnoteRef/>
      </w:r>
      <w:r>
        <w:t xml:space="preserve"> </w:t>
      </w:r>
      <w:r w:rsidRPr="006809E2">
        <w:rPr>
          <w:rFonts w:ascii="Times New Roman" w:hAnsi="Times New Roman" w:cs="Times New Roman"/>
        </w:rPr>
        <w:t xml:space="preserve">FEKETE I. </w:t>
      </w:r>
      <w:r w:rsidRPr="006809E2">
        <w:rPr>
          <w:rFonts w:ascii="Times New Roman" w:hAnsi="Times New Roman" w:cs="Times New Roman"/>
          <w:i/>
          <w:iCs/>
        </w:rPr>
        <w:t>Občiansky zákonník – Veľký komentár (1. zväzok)</w:t>
      </w:r>
      <w:r w:rsidR="005D05C6">
        <w:rPr>
          <w:rFonts w:ascii="Times New Roman" w:hAnsi="Times New Roman" w:cs="Times New Roman"/>
          <w:i/>
          <w:iCs/>
        </w:rPr>
        <w:t>.</w:t>
      </w:r>
    </w:p>
  </w:footnote>
  <w:footnote w:id="4">
    <w:p w14:paraId="11315CFE" w14:textId="3AB33E42" w:rsidR="00EC18CC" w:rsidRDefault="00EC18CC" w:rsidP="0024295E">
      <w:pPr>
        <w:pStyle w:val="Textpoznmkypodiarou"/>
        <w:jc w:val="both"/>
      </w:pPr>
      <w:r>
        <w:rPr>
          <w:rStyle w:val="Odkaznapoznmkupodiarou"/>
        </w:rPr>
        <w:footnoteRef/>
      </w:r>
      <w:r>
        <w:t xml:space="preserve"> </w:t>
      </w:r>
      <w:r w:rsidRPr="006809E2">
        <w:rPr>
          <w:rFonts w:ascii="Times New Roman" w:hAnsi="Times New Roman" w:cs="Times New Roman"/>
        </w:rPr>
        <w:t xml:space="preserve">FEKETE I. </w:t>
      </w:r>
      <w:r w:rsidRPr="006809E2">
        <w:rPr>
          <w:rFonts w:ascii="Times New Roman" w:hAnsi="Times New Roman" w:cs="Times New Roman"/>
          <w:i/>
          <w:iCs/>
        </w:rPr>
        <w:t>Občiansky zákonník – Veľký komentár (1. zväzok)</w:t>
      </w:r>
      <w:r w:rsidR="005D05C6">
        <w:rPr>
          <w:rFonts w:ascii="Times New Roman" w:hAnsi="Times New Roman" w:cs="Times New Roman"/>
          <w:i/>
          <w:iCs/>
        </w:rPr>
        <w:t>.</w:t>
      </w:r>
    </w:p>
  </w:footnote>
  <w:footnote w:id="5">
    <w:p w14:paraId="3F847100" w14:textId="3B5F40FF" w:rsidR="005D457C" w:rsidRPr="005D05C6" w:rsidRDefault="005D457C" w:rsidP="0024295E">
      <w:pPr>
        <w:pStyle w:val="Textpoznmkypodiarou"/>
        <w:jc w:val="both"/>
        <w:rPr>
          <w:i/>
          <w:iCs/>
          <w:lang w:val="cs-CZ"/>
        </w:rPr>
      </w:pPr>
      <w:r>
        <w:rPr>
          <w:rStyle w:val="Odkaznapoznmkupodiarou"/>
        </w:rPr>
        <w:footnoteRef/>
      </w:r>
      <w:r>
        <w:t xml:space="preserve"> </w:t>
      </w:r>
      <w:r w:rsidRPr="005D457C">
        <w:rPr>
          <w:rFonts w:ascii="Times New Roman" w:hAnsi="Times New Roman" w:cs="Times New Roman"/>
        </w:rPr>
        <w:t xml:space="preserve">VAČOK, J. a kol. </w:t>
      </w:r>
      <w:r w:rsidRPr="005D457C">
        <w:rPr>
          <w:rFonts w:ascii="Times New Roman" w:hAnsi="Times New Roman" w:cs="Times New Roman"/>
          <w:i/>
          <w:iCs/>
        </w:rPr>
        <w:t>Zákon o obecnom zriadení. Komentár</w:t>
      </w:r>
      <w:r w:rsidR="005D05C6">
        <w:rPr>
          <w:rFonts w:ascii="Times New Roman" w:hAnsi="Times New Roman" w:cs="Times New Roman"/>
          <w:i/>
          <w:iCs/>
        </w:rPr>
        <w:t xml:space="preserve">, </w:t>
      </w:r>
      <w:r w:rsidRPr="005D457C">
        <w:rPr>
          <w:rFonts w:ascii="Times New Roman" w:hAnsi="Times New Roman" w:cs="Times New Roman"/>
        </w:rPr>
        <w:t xml:space="preserve"> komentár k § 11 a § 13 (hospodárenie obce a právne úkony starostu); </w:t>
      </w:r>
      <w:r w:rsidRPr="005D05C6">
        <w:rPr>
          <w:rFonts w:ascii="Times New Roman" w:hAnsi="Times New Roman" w:cs="Times New Roman"/>
          <w:i/>
          <w:iCs/>
        </w:rPr>
        <w:t>zákon č. 369/1990 Zb. o obecnom zriadení v znení neskorších predpisov, § 11 ods. 4, § 13 ods. 4.</w:t>
      </w:r>
    </w:p>
  </w:footnote>
  <w:footnote w:id="6">
    <w:p w14:paraId="743641C7" w14:textId="3CAB12BA" w:rsidR="000C1B4C" w:rsidRDefault="000C1B4C" w:rsidP="0024295E">
      <w:pPr>
        <w:pStyle w:val="Textpoznmkypodiarou"/>
        <w:jc w:val="both"/>
      </w:pPr>
      <w:r>
        <w:rPr>
          <w:rStyle w:val="Odkaznapoznmkupodiarou"/>
        </w:rPr>
        <w:footnoteRef/>
      </w:r>
      <w:r>
        <w:t xml:space="preserve"> </w:t>
      </w:r>
      <w:r w:rsidR="00643DCE" w:rsidRPr="005D05C6">
        <w:rPr>
          <w:rFonts w:ascii="Times New Roman" w:hAnsi="Times New Roman" w:cs="Times New Roman"/>
          <w:i/>
          <w:iCs/>
        </w:rPr>
        <w:t>Zákon SNR č. 138/1991 Zb. o majetku obcí v znení neskorších predpisov, § 9a ods. 1, 2 a ods. 8 písm. e).</w:t>
      </w:r>
    </w:p>
  </w:footnote>
  <w:footnote w:id="7">
    <w:p w14:paraId="4C7DDA98" w14:textId="200E7FB5" w:rsidR="00643DCE" w:rsidRPr="00643DCE" w:rsidRDefault="00643DCE" w:rsidP="0024295E">
      <w:pPr>
        <w:pStyle w:val="Textpoznmkypodiarou"/>
        <w:jc w:val="both"/>
        <w:rPr>
          <w:lang w:val="cs-CZ"/>
        </w:rPr>
      </w:pPr>
      <w:r>
        <w:rPr>
          <w:rStyle w:val="Odkaznapoznmkupodiarou"/>
        </w:rPr>
        <w:footnoteRef/>
      </w:r>
      <w:r>
        <w:t xml:space="preserve"> </w:t>
      </w:r>
      <w:r w:rsidRPr="005D05C6">
        <w:rPr>
          <w:rFonts w:ascii="Times New Roman" w:hAnsi="Times New Roman" w:cs="Times New Roman"/>
          <w:i/>
          <w:iCs/>
        </w:rPr>
        <w:t>Zákon č. 40/1964 Zb. Občiansky zákonník v znení neskorších predpisov, § 39</w:t>
      </w:r>
      <w:r w:rsidRPr="00643DCE">
        <w:rPr>
          <w:rFonts w:ascii="Times New Roman" w:hAnsi="Times New Roman" w:cs="Times New Roman"/>
        </w:rPr>
        <w:t xml:space="preserve">. Pozri tiež VOJČÍK, P. a kol. </w:t>
      </w:r>
      <w:r w:rsidRPr="00643DCE">
        <w:rPr>
          <w:rFonts w:ascii="Times New Roman" w:hAnsi="Times New Roman" w:cs="Times New Roman"/>
          <w:i/>
          <w:iCs/>
        </w:rPr>
        <w:t>Občiansky zákonník. Stručný komentár</w:t>
      </w:r>
      <w:r w:rsidR="005D05C6">
        <w:rPr>
          <w:rFonts w:ascii="Times New Roman" w:hAnsi="Times New Roman" w:cs="Times New Roman"/>
          <w:i/>
          <w:iCs/>
        </w:rPr>
        <w:t xml:space="preserve">, </w:t>
      </w:r>
      <w:r w:rsidRPr="00643DCE">
        <w:rPr>
          <w:rFonts w:ascii="Times New Roman" w:hAnsi="Times New Roman" w:cs="Times New Roman"/>
        </w:rPr>
        <w:t>komentár k § 39.</w:t>
      </w:r>
    </w:p>
  </w:footnote>
  <w:footnote w:id="8">
    <w:p w14:paraId="6501F330" w14:textId="7FAC6C5A" w:rsidR="00643DCE" w:rsidRPr="005D05C6" w:rsidRDefault="00643DCE" w:rsidP="0024295E">
      <w:pPr>
        <w:pStyle w:val="Textpoznmkypodiarou"/>
        <w:jc w:val="both"/>
        <w:rPr>
          <w:i/>
          <w:iCs/>
          <w:lang w:val="cs-CZ"/>
        </w:rPr>
      </w:pPr>
      <w:r>
        <w:rPr>
          <w:rStyle w:val="Odkaznapoznmkupodiarou"/>
        </w:rPr>
        <w:footnoteRef/>
      </w:r>
      <w:r>
        <w:t xml:space="preserve"> </w:t>
      </w:r>
      <w:r w:rsidRPr="005D05C6">
        <w:rPr>
          <w:rFonts w:ascii="Times New Roman" w:hAnsi="Times New Roman" w:cs="Times New Roman"/>
          <w:i/>
          <w:iCs/>
        </w:rPr>
        <w:t>Zákon SNR č. 138/1991 Zb. o majetku obcí v znení neskorších predpisov, § 9a ods. 10.</w:t>
      </w:r>
    </w:p>
  </w:footnote>
  <w:footnote w:id="9">
    <w:p w14:paraId="58C97336" w14:textId="0599E352" w:rsidR="00643DCE" w:rsidRPr="005E224B" w:rsidRDefault="00643DCE" w:rsidP="006717F0">
      <w:pPr>
        <w:pStyle w:val="Textpoznmkypodiarou"/>
        <w:jc w:val="both"/>
        <w:rPr>
          <w:i/>
          <w:iCs/>
          <w:lang w:val="cs-CZ"/>
        </w:rPr>
      </w:pPr>
      <w:r>
        <w:rPr>
          <w:rStyle w:val="Odkaznapoznmkupodiarou"/>
        </w:rPr>
        <w:footnoteRef/>
      </w:r>
      <w:r>
        <w:t xml:space="preserve"> </w:t>
      </w:r>
      <w:r w:rsidRPr="005E224B">
        <w:rPr>
          <w:rFonts w:ascii="Times New Roman" w:hAnsi="Times New Roman" w:cs="Times New Roman"/>
          <w:i/>
          <w:iCs/>
        </w:rPr>
        <w:t>Zákon č. 40/1964 Zb. Občiansky zákonník v znení neskorších predpisov, § 100 ods. 2.</w:t>
      </w:r>
    </w:p>
  </w:footnote>
  <w:footnote w:id="10">
    <w:p w14:paraId="2FB97BC6" w14:textId="4C425330" w:rsidR="00AA634D" w:rsidRPr="005E224B" w:rsidRDefault="00AA634D" w:rsidP="006717F0">
      <w:pPr>
        <w:pStyle w:val="Textpoznmkypodiarou"/>
        <w:jc w:val="both"/>
        <w:rPr>
          <w:i/>
          <w:iCs/>
          <w:lang w:val="cs-CZ"/>
        </w:rPr>
      </w:pPr>
      <w:r>
        <w:rPr>
          <w:rStyle w:val="Odkaznapoznmkupodiarou"/>
        </w:rPr>
        <w:footnoteRef/>
      </w:r>
      <w:r>
        <w:t xml:space="preserve"> </w:t>
      </w:r>
      <w:r w:rsidRPr="005E224B">
        <w:rPr>
          <w:rFonts w:ascii="Times New Roman" w:hAnsi="Times New Roman" w:cs="Times New Roman"/>
          <w:i/>
          <w:iCs/>
        </w:rPr>
        <w:t xml:space="preserve">Rozsudok Krajského súdu v Košiciach, </w:t>
      </w:r>
      <w:proofErr w:type="spellStart"/>
      <w:r w:rsidRPr="005E224B">
        <w:rPr>
          <w:rFonts w:ascii="Times New Roman" w:hAnsi="Times New Roman" w:cs="Times New Roman"/>
          <w:i/>
          <w:iCs/>
        </w:rPr>
        <w:t>sp</w:t>
      </w:r>
      <w:proofErr w:type="spellEnd"/>
      <w:r w:rsidRPr="005E224B">
        <w:rPr>
          <w:rFonts w:ascii="Times New Roman" w:hAnsi="Times New Roman" w:cs="Times New Roman"/>
          <w:i/>
          <w:iCs/>
        </w:rPr>
        <w:t>. zn. 2Cob/64/2015.</w:t>
      </w:r>
    </w:p>
  </w:footnote>
  <w:footnote w:id="11">
    <w:p w14:paraId="56BC3617" w14:textId="092AD7D4" w:rsidR="00AA634D" w:rsidRPr="005E5DC7" w:rsidRDefault="00AA634D" w:rsidP="006717F0">
      <w:pPr>
        <w:pStyle w:val="Textpoznmkypodiarou"/>
        <w:jc w:val="both"/>
        <w:rPr>
          <w:i/>
          <w:iCs/>
          <w:lang w:val="cs-CZ"/>
        </w:rPr>
      </w:pPr>
      <w:r>
        <w:rPr>
          <w:rStyle w:val="Odkaznapoznmkupodiarou"/>
        </w:rPr>
        <w:footnoteRef/>
      </w:r>
      <w:r>
        <w:t xml:space="preserve"> </w:t>
      </w:r>
      <w:r w:rsidRPr="005E5DC7">
        <w:rPr>
          <w:rFonts w:ascii="Times New Roman" w:hAnsi="Times New Roman" w:cs="Times New Roman"/>
          <w:i/>
          <w:iCs/>
        </w:rPr>
        <w:t xml:space="preserve">Rozsudok Krajského súdu v Trnave, </w:t>
      </w:r>
      <w:proofErr w:type="spellStart"/>
      <w:r w:rsidRPr="005E5DC7">
        <w:rPr>
          <w:rFonts w:ascii="Times New Roman" w:hAnsi="Times New Roman" w:cs="Times New Roman"/>
          <w:i/>
          <w:iCs/>
        </w:rPr>
        <w:t>sp</w:t>
      </w:r>
      <w:proofErr w:type="spellEnd"/>
      <w:r w:rsidRPr="005E5DC7">
        <w:rPr>
          <w:rFonts w:ascii="Times New Roman" w:hAnsi="Times New Roman" w:cs="Times New Roman"/>
          <w:i/>
          <w:iCs/>
        </w:rPr>
        <w:t>. zn. 8C/37/2007.</w:t>
      </w:r>
    </w:p>
  </w:footnote>
  <w:footnote w:id="12">
    <w:p w14:paraId="53F4417D" w14:textId="4706124A" w:rsidR="00140909" w:rsidRPr="00140909" w:rsidRDefault="00140909" w:rsidP="006717F0">
      <w:pPr>
        <w:pStyle w:val="Textpoznmkypodiarou"/>
        <w:jc w:val="both"/>
        <w:rPr>
          <w:lang w:val="cs-CZ"/>
        </w:rPr>
      </w:pPr>
      <w:r>
        <w:rPr>
          <w:rStyle w:val="Odkaznapoznmkupodiarou"/>
        </w:rPr>
        <w:footnoteRef/>
      </w:r>
      <w:r>
        <w:t xml:space="preserve"> </w:t>
      </w:r>
      <w:r w:rsidRPr="00140909">
        <w:rPr>
          <w:rFonts w:ascii="Times New Roman" w:hAnsi="Times New Roman" w:cs="Times New Roman"/>
        </w:rPr>
        <w:t xml:space="preserve">K mechanizmu fikcie neuzavretia zmluvy a praktickým súvislostiam pozri SÝKORA, J. Neplatnosť zmluvy v dôsledku jej nezverejnenia. In: </w:t>
      </w:r>
      <w:r w:rsidRPr="00140909">
        <w:rPr>
          <w:rFonts w:ascii="Times New Roman" w:hAnsi="Times New Roman" w:cs="Times New Roman"/>
          <w:i/>
          <w:iCs/>
        </w:rPr>
        <w:t>Účtovníctvo ROPO a obcí</w:t>
      </w:r>
      <w:r w:rsidRPr="00140909">
        <w:rPr>
          <w:rFonts w:ascii="Times New Roman" w:hAnsi="Times New Roman" w:cs="Times New Roman"/>
        </w:rPr>
        <w:t xml:space="preserve">, 2019, č. 1. </w:t>
      </w:r>
      <w:r w:rsidR="005E224B">
        <w:rPr>
          <w:rFonts w:ascii="Times New Roman" w:hAnsi="Times New Roman" w:cs="Times New Roman"/>
        </w:rPr>
        <w:t>[</w:t>
      </w:r>
      <w:r w:rsidR="005E5DC7">
        <w:rPr>
          <w:rFonts w:ascii="Times New Roman" w:hAnsi="Times New Roman" w:cs="Times New Roman"/>
        </w:rPr>
        <w:t>online</w:t>
      </w:r>
      <w:r w:rsidR="005E224B">
        <w:rPr>
          <w:rFonts w:ascii="Times New Roman" w:hAnsi="Times New Roman" w:cs="Times New Roman"/>
        </w:rPr>
        <w:t>]</w:t>
      </w:r>
      <w:r w:rsidR="005E5DC7">
        <w:rPr>
          <w:rFonts w:ascii="Times New Roman" w:hAnsi="Times New Roman" w:cs="Times New Roman"/>
        </w:rPr>
        <w:t>. [</w:t>
      </w:r>
      <w:r w:rsidR="005020D9">
        <w:rPr>
          <w:rFonts w:ascii="Times New Roman" w:hAnsi="Times New Roman" w:cs="Times New Roman"/>
        </w:rPr>
        <w:t>cit. 28. Apríla 2026</w:t>
      </w:r>
      <w:r w:rsidR="005E5DC7">
        <w:rPr>
          <w:rFonts w:ascii="Times New Roman" w:hAnsi="Times New Roman" w:cs="Times New Roman"/>
        </w:rPr>
        <w:t xml:space="preserve">]. </w:t>
      </w:r>
      <w:r w:rsidRPr="00140909">
        <w:rPr>
          <w:rFonts w:ascii="Times New Roman" w:hAnsi="Times New Roman" w:cs="Times New Roman"/>
        </w:rPr>
        <w:t>Dostupné na</w:t>
      </w:r>
      <w:r w:rsidR="005E5DC7">
        <w:rPr>
          <w:rFonts w:ascii="Times New Roman" w:hAnsi="Times New Roman" w:cs="Times New Roman"/>
        </w:rPr>
        <w:t xml:space="preserve"> internete</w:t>
      </w:r>
      <w:r w:rsidRPr="00140909">
        <w:rPr>
          <w:rFonts w:ascii="Times New Roman" w:hAnsi="Times New Roman" w:cs="Times New Roman"/>
        </w:rPr>
        <w:t xml:space="preserve">: </w:t>
      </w:r>
      <w:hyperlink r:id="rId1" w:history="1">
        <w:r w:rsidRPr="00140909">
          <w:rPr>
            <w:rStyle w:val="Hypertextovprepojenie"/>
            <w:rFonts w:ascii="Times New Roman" w:hAnsi="Times New Roman" w:cs="Times New Roman"/>
          </w:rPr>
          <w:t>https://www.ropoaobce.sk</w:t>
        </w:r>
      </w:hyperlink>
      <w:r w:rsidRPr="00140909">
        <w:rPr>
          <w:rFonts w:ascii="Times New Roman" w:hAnsi="Times New Roman" w:cs="Times New Roman"/>
        </w:rPr>
        <w:t>.</w:t>
      </w:r>
    </w:p>
  </w:footnote>
  <w:footnote w:id="13">
    <w:p w14:paraId="24B7BAC7" w14:textId="74D18586" w:rsidR="00DB5B11" w:rsidRPr="000375DE" w:rsidRDefault="00DB5B11"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w:t>
      </w:r>
      <w:r w:rsidRPr="005E5DC7">
        <w:rPr>
          <w:rFonts w:ascii="Times New Roman" w:hAnsi="Times New Roman" w:cs="Times New Roman"/>
          <w:i/>
          <w:iCs/>
        </w:rPr>
        <w:t>Zákon č. 343/2015 Z. z. o verejnom obstarávaní a o zmene a doplnení niektorých zákonov v znení neskorších predpisov</w:t>
      </w:r>
      <w:r w:rsidRPr="000375DE">
        <w:rPr>
          <w:rFonts w:ascii="Times New Roman" w:hAnsi="Times New Roman" w:cs="Times New Roman"/>
        </w:rPr>
        <w:t>.</w:t>
      </w:r>
    </w:p>
  </w:footnote>
  <w:footnote w:id="14">
    <w:p w14:paraId="1BC19AA0" w14:textId="327EB779" w:rsidR="009E4499" w:rsidRPr="005E5DC7" w:rsidRDefault="009E4499" w:rsidP="006717F0">
      <w:pPr>
        <w:pStyle w:val="Textpoznmkypodiarou"/>
        <w:jc w:val="both"/>
        <w:rPr>
          <w:rFonts w:ascii="Times New Roman" w:hAnsi="Times New Roman" w:cs="Times New Roman"/>
          <w:i/>
          <w:iCs/>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w:t>
      </w:r>
      <w:r w:rsidRPr="005E5DC7">
        <w:rPr>
          <w:rFonts w:ascii="Times New Roman" w:hAnsi="Times New Roman" w:cs="Times New Roman"/>
          <w:i/>
          <w:iCs/>
        </w:rPr>
        <w:t>§ 39 zákona č. 40/1964 Zb. Občiansky zákonník v znení neskorších predpisov.</w:t>
      </w:r>
    </w:p>
  </w:footnote>
  <w:footnote w:id="15">
    <w:p w14:paraId="0728065E" w14:textId="6A2E5741" w:rsidR="009E4499" w:rsidRPr="000375DE" w:rsidRDefault="009E4499"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MITTERPACHOVÁ, J.</w:t>
      </w:r>
      <w:r w:rsidR="005E5DC7">
        <w:rPr>
          <w:rFonts w:ascii="Times New Roman" w:hAnsi="Times New Roman" w:cs="Times New Roman"/>
        </w:rPr>
        <w:t xml:space="preserve"> a J.</w:t>
      </w:r>
      <w:r w:rsidRPr="000375DE">
        <w:rPr>
          <w:rFonts w:ascii="Times New Roman" w:hAnsi="Times New Roman" w:cs="Times New Roman"/>
        </w:rPr>
        <w:t xml:space="preserve"> GYÁRFÁŠ. § 39. In: ŠTEVČEK, M. a kol. </w:t>
      </w:r>
      <w:r w:rsidRPr="000375DE">
        <w:rPr>
          <w:rFonts w:ascii="Times New Roman" w:hAnsi="Times New Roman" w:cs="Times New Roman"/>
          <w:i/>
          <w:iCs/>
        </w:rPr>
        <w:t>Občiansky zákonník I. § 1 – 450. Komentár</w:t>
      </w:r>
      <w:r w:rsidR="005E5DC7">
        <w:rPr>
          <w:rFonts w:ascii="Times New Roman" w:hAnsi="Times New Roman" w:cs="Times New Roman"/>
          <w:i/>
          <w:iCs/>
        </w:rPr>
        <w:t xml:space="preserve">, </w:t>
      </w:r>
      <w:r w:rsidRPr="000375DE">
        <w:rPr>
          <w:rFonts w:ascii="Times New Roman" w:hAnsi="Times New Roman" w:cs="Times New Roman"/>
        </w:rPr>
        <w:t xml:space="preserve">sekcia VIII. Následky, </w:t>
      </w:r>
      <w:proofErr w:type="spellStart"/>
      <w:r w:rsidRPr="000375DE">
        <w:rPr>
          <w:rFonts w:ascii="Times New Roman" w:hAnsi="Times New Roman" w:cs="Times New Roman"/>
        </w:rPr>
        <w:t>marg</w:t>
      </w:r>
      <w:proofErr w:type="spellEnd"/>
      <w:r w:rsidRPr="000375DE">
        <w:rPr>
          <w:rFonts w:ascii="Times New Roman" w:hAnsi="Times New Roman" w:cs="Times New Roman"/>
        </w:rPr>
        <w:t>. č. 15.</w:t>
      </w:r>
    </w:p>
  </w:footnote>
  <w:footnote w:id="16">
    <w:p w14:paraId="46865B71" w14:textId="08475CD9" w:rsidR="009E4499" w:rsidRPr="005E5DC7" w:rsidRDefault="009E4499" w:rsidP="006717F0">
      <w:pPr>
        <w:pStyle w:val="Textpoznmkypodiarou"/>
        <w:jc w:val="both"/>
        <w:rPr>
          <w:rFonts w:ascii="Times New Roman" w:hAnsi="Times New Roman" w:cs="Times New Roman"/>
          <w:i/>
          <w:iCs/>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 </w:t>
      </w:r>
      <w:r w:rsidRPr="005E5DC7">
        <w:rPr>
          <w:rFonts w:ascii="Times New Roman" w:hAnsi="Times New Roman" w:cs="Times New Roman"/>
          <w:i/>
          <w:iCs/>
        </w:rPr>
        <w:t>42 zákona č. 40/1964 Zb. Občiansky zákonník v znení neskorších predpisov.</w:t>
      </w:r>
    </w:p>
  </w:footnote>
  <w:footnote w:id="17">
    <w:p w14:paraId="717BFDD7" w14:textId="57BADCD9" w:rsidR="000375DE" w:rsidRPr="000375DE" w:rsidRDefault="000375DE"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Rozsudok Najvyššieho súdu Slovenskej republiky, </w:t>
      </w:r>
      <w:proofErr w:type="spellStart"/>
      <w:r w:rsidRPr="000375DE">
        <w:rPr>
          <w:rFonts w:ascii="Times New Roman" w:hAnsi="Times New Roman" w:cs="Times New Roman"/>
        </w:rPr>
        <w:t>sp</w:t>
      </w:r>
      <w:proofErr w:type="spellEnd"/>
      <w:r w:rsidRPr="000375DE">
        <w:rPr>
          <w:rFonts w:ascii="Times New Roman" w:hAnsi="Times New Roman" w:cs="Times New Roman"/>
        </w:rPr>
        <w:t xml:space="preserve">. zn. 4 </w:t>
      </w:r>
      <w:proofErr w:type="spellStart"/>
      <w:r w:rsidRPr="000375DE">
        <w:rPr>
          <w:rFonts w:ascii="Times New Roman" w:hAnsi="Times New Roman" w:cs="Times New Roman"/>
        </w:rPr>
        <w:t>MCdo</w:t>
      </w:r>
      <w:proofErr w:type="spellEnd"/>
      <w:r w:rsidRPr="000375DE">
        <w:rPr>
          <w:rFonts w:ascii="Times New Roman" w:hAnsi="Times New Roman" w:cs="Times New Roman"/>
        </w:rPr>
        <w:t xml:space="preserve"> 23/2008, citovaný in: MITTERPACHOVÁ, J. § 42. In: ŠTEVČEK, M. a kol. </w:t>
      </w:r>
      <w:r w:rsidRPr="000375DE">
        <w:rPr>
          <w:rFonts w:ascii="Times New Roman" w:hAnsi="Times New Roman" w:cs="Times New Roman"/>
          <w:i/>
          <w:iCs/>
        </w:rPr>
        <w:t>Občiansky zákonník I. § 1 – 450. Komentár</w:t>
      </w:r>
      <w:r w:rsidRPr="000375DE">
        <w:rPr>
          <w:rFonts w:ascii="Times New Roman" w:hAnsi="Times New Roman" w:cs="Times New Roman"/>
        </w:rPr>
        <w:t>.</w:t>
      </w:r>
    </w:p>
  </w:footnote>
  <w:footnote w:id="18">
    <w:p w14:paraId="6562E4CB" w14:textId="6528DF1C" w:rsidR="000375DE" w:rsidRPr="000375DE" w:rsidRDefault="000375DE"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MITTERPACHOVÁ, J. § 42. In: ŠTEVČEK, M. a kol. </w:t>
      </w:r>
      <w:r w:rsidRPr="000375DE">
        <w:rPr>
          <w:rFonts w:ascii="Times New Roman" w:hAnsi="Times New Roman" w:cs="Times New Roman"/>
          <w:i/>
          <w:iCs/>
        </w:rPr>
        <w:t>Občiansky zákonník I. § 1 – 450. Komentár</w:t>
      </w:r>
      <w:r w:rsidR="00112BE9">
        <w:rPr>
          <w:rFonts w:ascii="Times New Roman" w:hAnsi="Times New Roman" w:cs="Times New Roman"/>
          <w:i/>
          <w:iCs/>
        </w:rPr>
        <w:t>,</w:t>
      </w:r>
      <w:r w:rsidRPr="000375DE">
        <w:rPr>
          <w:rFonts w:ascii="Times New Roman" w:hAnsi="Times New Roman" w:cs="Times New Roman"/>
        </w:rPr>
        <w:t xml:space="preserve"> sekcia I. Predzmluvná zodpovednosť, </w:t>
      </w:r>
      <w:proofErr w:type="spellStart"/>
      <w:r w:rsidRPr="000375DE">
        <w:rPr>
          <w:rFonts w:ascii="Times New Roman" w:hAnsi="Times New Roman" w:cs="Times New Roman"/>
        </w:rPr>
        <w:t>marg</w:t>
      </w:r>
      <w:proofErr w:type="spellEnd"/>
      <w:r w:rsidRPr="000375DE">
        <w:rPr>
          <w:rFonts w:ascii="Times New Roman" w:hAnsi="Times New Roman" w:cs="Times New Roman"/>
        </w:rPr>
        <w:t>. č. 1.</w:t>
      </w:r>
    </w:p>
  </w:footnote>
  <w:footnote w:id="19">
    <w:p w14:paraId="5FAFC538" w14:textId="654B1114" w:rsidR="000375DE" w:rsidRPr="000375DE" w:rsidRDefault="000375DE"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Tamže, sekcia II. ods. 2 (Neplatnosť zmluvy ako porušenie povinnosti), </w:t>
      </w:r>
      <w:proofErr w:type="spellStart"/>
      <w:r w:rsidRPr="000375DE">
        <w:rPr>
          <w:rFonts w:ascii="Times New Roman" w:hAnsi="Times New Roman" w:cs="Times New Roman"/>
        </w:rPr>
        <w:t>marg</w:t>
      </w:r>
      <w:proofErr w:type="spellEnd"/>
      <w:r w:rsidRPr="000375DE">
        <w:rPr>
          <w:rFonts w:ascii="Times New Roman" w:hAnsi="Times New Roman" w:cs="Times New Roman"/>
        </w:rPr>
        <w:t>. č. 3.</w:t>
      </w:r>
    </w:p>
  </w:footnote>
  <w:footnote w:id="20">
    <w:p w14:paraId="618CC31D" w14:textId="580A9BF9" w:rsidR="000375DE" w:rsidRPr="000375DE" w:rsidRDefault="000375DE" w:rsidP="006717F0">
      <w:pPr>
        <w:pStyle w:val="Textpoznmkypodiarou"/>
        <w:jc w:val="both"/>
        <w:rPr>
          <w:rFonts w:ascii="Times New Roman" w:hAnsi="Times New Roman" w:cs="Times New Roman"/>
          <w:lang w:val="cs-CZ"/>
        </w:rPr>
      </w:pPr>
      <w:r w:rsidRPr="000375DE">
        <w:rPr>
          <w:rStyle w:val="Odkaznapoznmkupodiarou"/>
          <w:rFonts w:ascii="Times New Roman" w:hAnsi="Times New Roman" w:cs="Times New Roman"/>
        </w:rPr>
        <w:footnoteRef/>
      </w:r>
      <w:r w:rsidRPr="000375DE">
        <w:rPr>
          <w:rFonts w:ascii="Times New Roman" w:hAnsi="Times New Roman" w:cs="Times New Roman"/>
        </w:rPr>
        <w:t xml:space="preserve"> Tamže, sekcia II. ods. 3 (Druhy škôd spôsobených neplatnosťou právneho úkonu), </w:t>
      </w:r>
      <w:proofErr w:type="spellStart"/>
      <w:r w:rsidRPr="000375DE">
        <w:rPr>
          <w:rFonts w:ascii="Times New Roman" w:hAnsi="Times New Roman" w:cs="Times New Roman"/>
        </w:rPr>
        <w:t>marg</w:t>
      </w:r>
      <w:proofErr w:type="spellEnd"/>
      <w:r w:rsidRPr="000375DE">
        <w:rPr>
          <w:rFonts w:ascii="Times New Roman" w:hAnsi="Times New Roman" w:cs="Times New Roman"/>
        </w:rPr>
        <w:t>. č. 4.</w:t>
      </w:r>
    </w:p>
  </w:footnote>
  <w:footnote w:id="21">
    <w:p w14:paraId="104F07FB" w14:textId="6528352D" w:rsidR="00C4044F" w:rsidRPr="00112BE9" w:rsidRDefault="00C4044F" w:rsidP="006717F0">
      <w:pPr>
        <w:pStyle w:val="Textpoznmkypodiarou"/>
        <w:jc w:val="both"/>
        <w:rPr>
          <w:rFonts w:ascii="Times New Roman" w:hAnsi="Times New Roman" w:cs="Times New Roman"/>
          <w:lang w:val="cs-CZ"/>
        </w:rPr>
      </w:pPr>
      <w:r w:rsidRPr="00C4044F">
        <w:rPr>
          <w:rStyle w:val="Odkaznapoznmkupodiarou"/>
          <w:rFonts w:ascii="Times New Roman" w:hAnsi="Times New Roman" w:cs="Times New Roman"/>
        </w:rPr>
        <w:footnoteRef/>
      </w:r>
      <w:r w:rsidRPr="00C4044F">
        <w:rPr>
          <w:rFonts w:ascii="Times New Roman" w:hAnsi="Times New Roman" w:cs="Times New Roman"/>
        </w:rPr>
        <w:t xml:space="preserve"> Uznesenie Najvyššieho súdu Slovenskej republiky </w:t>
      </w:r>
      <w:proofErr w:type="spellStart"/>
      <w:r w:rsidRPr="00C4044F">
        <w:rPr>
          <w:rFonts w:ascii="Times New Roman" w:hAnsi="Times New Roman" w:cs="Times New Roman"/>
        </w:rPr>
        <w:t>sp</w:t>
      </w:r>
      <w:proofErr w:type="spellEnd"/>
      <w:r w:rsidRPr="00C4044F">
        <w:rPr>
          <w:rFonts w:ascii="Times New Roman" w:hAnsi="Times New Roman" w:cs="Times New Roman"/>
        </w:rPr>
        <w:t xml:space="preserve">. zn. 5 </w:t>
      </w:r>
      <w:proofErr w:type="spellStart"/>
      <w:r w:rsidRPr="00C4044F">
        <w:rPr>
          <w:rFonts w:ascii="Times New Roman" w:hAnsi="Times New Roman" w:cs="Times New Roman"/>
        </w:rPr>
        <w:t>Cdo</w:t>
      </w:r>
      <w:proofErr w:type="spellEnd"/>
      <w:r w:rsidRPr="00C4044F">
        <w:rPr>
          <w:rFonts w:ascii="Times New Roman" w:hAnsi="Times New Roman" w:cs="Times New Roman"/>
        </w:rPr>
        <w:t xml:space="preserve"> 148/2010, citované podľa TEKELI, J. </w:t>
      </w:r>
      <w:r w:rsidRPr="00C4044F">
        <w:rPr>
          <w:rFonts w:ascii="Times New Roman" w:hAnsi="Times New Roman" w:cs="Times New Roman"/>
          <w:i/>
          <w:iCs/>
        </w:rPr>
        <w:t>Kompetenčné právo v</w:t>
      </w:r>
      <w:r w:rsidR="00112BE9">
        <w:rPr>
          <w:rFonts w:ascii="Times New Roman" w:hAnsi="Times New Roman" w:cs="Times New Roman"/>
          <w:i/>
          <w:iCs/>
        </w:rPr>
        <w:t> </w:t>
      </w:r>
      <w:r w:rsidRPr="00C4044F">
        <w:rPr>
          <w:rFonts w:ascii="Times New Roman" w:hAnsi="Times New Roman" w:cs="Times New Roman"/>
          <w:i/>
          <w:iCs/>
        </w:rPr>
        <w:t>samospráve</w:t>
      </w:r>
      <w:r w:rsidR="00112BE9">
        <w:rPr>
          <w:rFonts w:ascii="Times New Roman" w:hAnsi="Times New Roman" w:cs="Times New Roman"/>
          <w:i/>
          <w:iCs/>
        </w:rPr>
        <w:t xml:space="preserve">. </w:t>
      </w:r>
      <w:r w:rsidR="00112BE9">
        <w:rPr>
          <w:rFonts w:ascii="Times New Roman" w:hAnsi="Times New Roman" w:cs="Times New Roman"/>
        </w:rPr>
        <w:t xml:space="preserve">[online]. </w:t>
      </w:r>
      <w:r w:rsidR="005020D9">
        <w:rPr>
          <w:rFonts w:ascii="Times New Roman" w:hAnsi="Times New Roman" w:cs="Times New Roman"/>
        </w:rPr>
        <w:t>2016</w:t>
      </w:r>
      <w:r w:rsidR="003046D5">
        <w:rPr>
          <w:rFonts w:ascii="Times New Roman" w:hAnsi="Times New Roman" w:cs="Times New Roman"/>
        </w:rPr>
        <w:t xml:space="preserve">. </w:t>
      </w:r>
      <w:r w:rsidR="00112BE9">
        <w:rPr>
          <w:rFonts w:ascii="Times New Roman" w:hAnsi="Times New Roman" w:cs="Times New Roman"/>
        </w:rPr>
        <w:t>[</w:t>
      </w:r>
      <w:r w:rsidR="005020D9">
        <w:rPr>
          <w:rFonts w:ascii="Times New Roman" w:hAnsi="Times New Roman" w:cs="Times New Roman"/>
        </w:rPr>
        <w:t>27. Apríla 2026</w:t>
      </w:r>
      <w:r w:rsidR="00112BE9">
        <w:rPr>
          <w:rFonts w:ascii="Times New Roman" w:hAnsi="Times New Roman" w:cs="Times New Roman"/>
        </w:rPr>
        <w:t>].</w:t>
      </w:r>
      <w:r w:rsidRPr="00C4044F">
        <w:rPr>
          <w:rFonts w:ascii="Times New Roman" w:hAnsi="Times New Roman" w:cs="Times New Roman"/>
        </w:rPr>
        <w:t xml:space="preserve"> Dostupné na</w:t>
      </w:r>
      <w:r w:rsidR="00112BE9">
        <w:rPr>
          <w:rFonts w:ascii="Times New Roman" w:hAnsi="Times New Roman" w:cs="Times New Roman"/>
        </w:rPr>
        <w:t xml:space="preserve"> internete</w:t>
      </w:r>
      <w:r w:rsidRPr="00C4044F">
        <w:rPr>
          <w:rFonts w:ascii="Times New Roman" w:hAnsi="Times New Roman" w:cs="Times New Roman"/>
        </w:rPr>
        <w:t xml:space="preserve">: </w:t>
      </w:r>
      <w:hyperlink r:id="rId2" w:history="1">
        <w:r w:rsidRPr="00112BE9">
          <w:rPr>
            <w:rStyle w:val="Hypertextovprepojenie"/>
            <w:rFonts w:ascii="Times New Roman" w:hAnsi="Times New Roman" w:cs="Times New Roman"/>
            <w:color w:val="auto"/>
            <w:u w:val="none"/>
          </w:rPr>
          <w:t>https://ja-sr.sk/sites/default/files/2021-04/Kompetencne_pravo_v_samosprave.pdf</w:t>
        </w:r>
      </w:hyperlink>
      <w:r w:rsidRPr="00112BE9">
        <w:rPr>
          <w:rFonts w:ascii="Times New Roman" w:hAnsi="Times New Roman" w:cs="Times New Roman"/>
        </w:rPr>
        <w:t>.</w:t>
      </w:r>
    </w:p>
  </w:footnote>
  <w:footnote w:id="22">
    <w:p w14:paraId="58E7C067" w14:textId="27507451" w:rsidR="00C4044F" w:rsidRPr="00C4044F" w:rsidRDefault="00C4044F" w:rsidP="006717F0">
      <w:pPr>
        <w:pStyle w:val="Textpoznmkypodiarou"/>
        <w:jc w:val="both"/>
        <w:rPr>
          <w:rFonts w:ascii="Times New Roman" w:hAnsi="Times New Roman" w:cs="Times New Roman"/>
          <w:lang w:val="cs-CZ"/>
        </w:rPr>
      </w:pPr>
      <w:r w:rsidRPr="00C4044F">
        <w:rPr>
          <w:rStyle w:val="Odkaznapoznmkupodiarou"/>
          <w:rFonts w:ascii="Times New Roman" w:hAnsi="Times New Roman" w:cs="Times New Roman"/>
        </w:rPr>
        <w:footnoteRef/>
      </w:r>
      <w:r w:rsidRPr="00C4044F">
        <w:rPr>
          <w:rFonts w:ascii="Times New Roman" w:hAnsi="Times New Roman" w:cs="Times New Roman"/>
        </w:rPr>
        <w:t xml:space="preserve"> MITTERPACHOVÁ, J. § 42. In: ŠTEVČEK, M. a kol. </w:t>
      </w:r>
      <w:r w:rsidRPr="00C4044F">
        <w:rPr>
          <w:rFonts w:ascii="Times New Roman" w:hAnsi="Times New Roman" w:cs="Times New Roman"/>
          <w:i/>
          <w:iCs/>
        </w:rPr>
        <w:t>Občiansky zákonník I. § 1 – 450. Komentár</w:t>
      </w:r>
      <w:r w:rsidR="00112BE9">
        <w:rPr>
          <w:rFonts w:ascii="Times New Roman" w:hAnsi="Times New Roman" w:cs="Times New Roman"/>
          <w:i/>
          <w:iCs/>
        </w:rPr>
        <w:t xml:space="preserve">, </w:t>
      </w:r>
      <w:r w:rsidRPr="00C4044F">
        <w:rPr>
          <w:rFonts w:ascii="Times New Roman" w:hAnsi="Times New Roman" w:cs="Times New Roman"/>
        </w:rPr>
        <w:t xml:space="preserve">sekcia II. ods. 4 (Nárok na náhradu škody v prípade rôznych druhov neplatnosti právneho úkonu), bod 2, </w:t>
      </w:r>
      <w:proofErr w:type="spellStart"/>
      <w:r w:rsidRPr="00C4044F">
        <w:rPr>
          <w:rFonts w:ascii="Times New Roman" w:hAnsi="Times New Roman" w:cs="Times New Roman"/>
        </w:rPr>
        <w:t>marg</w:t>
      </w:r>
      <w:proofErr w:type="spellEnd"/>
      <w:r w:rsidRPr="00C4044F">
        <w:rPr>
          <w:rFonts w:ascii="Times New Roman" w:hAnsi="Times New Roman" w:cs="Times New Roman"/>
        </w:rPr>
        <w:t>. č. 5.</w:t>
      </w:r>
    </w:p>
  </w:footnote>
  <w:footnote w:id="23">
    <w:p w14:paraId="013F8839" w14:textId="3F4A1C22" w:rsidR="00C4044F" w:rsidRPr="00112BE9" w:rsidRDefault="00C4044F" w:rsidP="006717F0">
      <w:pPr>
        <w:pStyle w:val="Textpoznmkypodiarou"/>
        <w:jc w:val="both"/>
        <w:rPr>
          <w:rFonts w:ascii="Times New Roman" w:hAnsi="Times New Roman" w:cs="Times New Roman"/>
          <w:i/>
          <w:iCs/>
          <w:lang w:val="cs-CZ"/>
        </w:rPr>
      </w:pPr>
      <w:r w:rsidRPr="00C4044F">
        <w:rPr>
          <w:rStyle w:val="Odkaznapoznmkupodiarou"/>
          <w:rFonts w:ascii="Times New Roman" w:hAnsi="Times New Roman" w:cs="Times New Roman"/>
        </w:rPr>
        <w:footnoteRef/>
      </w:r>
      <w:r w:rsidRPr="00C4044F">
        <w:rPr>
          <w:rFonts w:ascii="Times New Roman" w:hAnsi="Times New Roman" w:cs="Times New Roman"/>
        </w:rPr>
        <w:t xml:space="preserve"> </w:t>
      </w:r>
      <w:r w:rsidRPr="00112BE9">
        <w:rPr>
          <w:rFonts w:ascii="Times New Roman" w:hAnsi="Times New Roman" w:cs="Times New Roman"/>
          <w:i/>
          <w:iCs/>
        </w:rPr>
        <w:t>§ 106 zákona č. 40/1964 Zb. Občiansky zákonník v znení neskorších predpisov.</w:t>
      </w:r>
    </w:p>
  </w:footnote>
  <w:footnote w:id="24">
    <w:p w14:paraId="1EA127C8" w14:textId="6C0B8D3F" w:rsidR="00C4044F" w:rsidRPr="00C4044F" w:rsidRDefault="00C4044F" w:rsidP="006717F0">
      <w:pPr>
        <w:pStyle w:val="Textpoznmkypodiarou"/>
        <w:jc w:val="both"/>
        <w:rPr>
          <w:lang w:val="cs-CZ"/>
        </w:rPr>
      </w:pPr>
      <w:r w:rsidRPr="00C4044F">
        <w:rPr>
          <w:rStyle w:val="Odkaznapoznmkupodiarou"/>
          <w:rFonts w:ascii="Times New Roman" w:hAnsi="Times New Roman" w:cs="Times New Roman"/>
        </w:rPr>
        <w:footnoteRef/>
      </w:r>
      <w:r w:rsidRPr="00C4044F">
        <w:rPr>
          <w:rFonts w:ascii="Times New Roman" w:hAnsi="Times New Roman" w:cs="Times New Roman"/>
        </w:rPr>
        <w:t xml:space="preserve"> MITTERPACHOVÁ, J. § 42. In: ŠTEVČEK, M. a kol. </w:t>
      </w:r>
      <w:r w:rsidRPr="00C4044F">
        <w:rPr>
          <w:rFonts w:ascii="Times New Roman" w:hAnsi="Times New Roman" w:cs="Times New Roman"/>
          <w:i/>
          <w:iCs/>
        </w:rPr>
        <w:t>Občiansky zákonník I. § 1 – 450. Komentár</w:t>
      </w:r>
      <w:r w:rsidR="00112BE9">
        <w:rPr>
          <w:rFonts w:ascii="Times New Roman" w:hAnsi="Times New Roman" w:cs="Times New Roman"/>
          <w:i/>
          <w:iCs/>
        </w:rPr>
        <w:t>,</w:t>
      </w:r>
      <w:r w:rsidRPr="00C4044F">
        <w:rPr>
          <w:rFonts w:ascii="Times New Roman" w:hAnsi="Times New Roman" w:cs="Times New Roman"/>
        </w:rPr>
        <w:t xml:space="preserve"> sekcia II. ods. 4, bod 2.</w:t>
      </w:r>
    </w:p>
  </w:footnote>
  <w:footnote w:id="25">
    <w:p w14:paraId="05D7363C" w14:textId="0ED3B4AC" w:rsidR="00B2028E" w:rsidRPr="00112BE9" w:rsidRDefault="00B2028E" w:rsidP="006717F0">
      <w:pPr>
        <w:pStyle w:val="Textpoznmkypodiarou"/>
        <w:jc w:val="both"/>
        <w:rPr>
          <w:rFonts w:ascii="Times New Roman" w:hAnsi="Times New Roman" w:cs="Times New Roman"/>
          <w:i/>
          <w:iCs/>
          <w:lang w:val="cs-CZ"/>
        </w:rPr>
      </w:pPr>
      <w:r w:rsidRPr="00B2028E">
        <w:rPr>
          <w:rStyle w:val="Odkaznapoznmkupodiarou"/>
          <w:rFonts w:ascii="Times New Roman" w:hAnsi="Times New Roman" w:cs="Times New Roman"/>
        </w:rPr>
        <w:footnoteRef/>
      </w:r>
      <w:r w:rsidRPr="00B2028E">
        <w:rPr>
          <w:rFonts w:ascii="Times New Roman" w:hAnsi="Times New Roman" w:cs="Times New Roman"/>
        </w:rPr>
        <w:t xml:space="preserve"> </w:t>
      </w:r>
      <w:r w:rsidRPr="00112BE9">
        <w:rPr>
          <w:rFonts w:ascii="Times New Roman" w:hAnsi="Times New Roman" w:cs="Times New Roman"/>
          <w:i/>
          <w:iCs/>
        </w:rPr>
        <w:t>§ 7 zákona Slovenskej národnej rady č. 138/1991 Zb. o majetku obcí v znení neskorších predpisov.</w:t>
      </w:r>
    </w:p>
  </w:footnote>
  <w:footnote w:id="26">
    <w:p w14:paraId="7EC13F1A" w14:textId="3EC5CC50" w:rsidR="008F0149" w:rsidRPr="008F0149" w:rsidRDefault="008F0149" w:rsidP="006717F0">
      <w:pPr>
        <w:pStyle w:val="Textpoznmkypodiarou"/>
        <w:jc w:val="both"/>
        <w:rPr>
          <w:rFonts w:ascii="Times New Roman" w:hAnsi="Times New Roman" w:cs="Times New Roman"/>
          <w:lang w:val="cs-CZ"/>
        </w:rPr>
      </w:pPr>
      <w:r w:rsidRPr="008F0149">
        <w:rPr>
          <w:rStyle w:val="Odkaznapoznmkupodiarou"/>
          <w:rFonts w:ascii="Times New Roman" w:hAnsi="Times New Roman" w:cs="Times New Roman"/>
        </w:rPr>
        <w:footnoteRef/>
      </w:r>
      <w:r w:rsidRPr="008F0149">
        <w:rPr>
          <w:rFonts w:ascii="Times New Roman" w:hAnsi="Times New Roman" w:cs="Times New Roman"/>
        </w:rPr>
        <w:t xml:space="preserve"> </w:t>
      </w:r>
      <w:r w:rsidRPr="00112BE9">
        <w:rPr>
          <w:rFonts w:ascii="Times New Roman" w:hAnsi="Times New Roman" w:cs="Times New Roman"/>
          <w:i/>
          <w:iCs/>
        </w:rPr>
        <w:t xml:space="preserve">Uznesenie Najvyššieho súdu Slovenskej republiky </w:t>
      </w:r>
      <w:proofErr w:type="spellStart"/>
      <w:r w:rsidRPr="00112BE9">
        <w:rPr>
          <w:rFonts w:ascii="Times New Roman" w:hAnsi="Times New Roman" w:cs="Times New Roman"/>
          <w:i/>
          <w:iCs/>
        </w:rPr>
        <w:t>sp</w:t>
      </w:r>
      <w:proofErr w:type="spellEnd"/>
      <w:r w:rsidRPr="00112BE9">
        <w:rPr>
          <w:rFonts w:ascii="Times New Roman" w:hAnsi="Times New Roman" w:cs="Times New Roman"/>
          <w:i/>
          <w:iCs/>
        </w:rPr>
        <w:t xml:space="preserve">. zn. 6 </w:t>
      </w:r>
      <w:proofErr w:type="spellStart"/>
      <w:r w:rsidRPr="00112BE9">
        <w:rPr>
          <w:rFonts w:ascii="Times New Roman" w:hAnsi="Times New Roman" w:cs="Times New Roman"/>
          <w:i/>
          <w:iCs/>
        </w:rPr>
        <w:t>Tdo</w:t>
      </w:r>
      <w:proofErr w:type="spellEnd"/>
      <w:r w:rsidRPr="00112BE9">
        <w:rPr>
          <w:rFonts w:ascii="Times New Roman" w:hAnsi="Times New Roman" w:cs="Times New Roman"/>
          <w:i/>
          <w:iCs/>
        </w:rPr>
        <w:t xml:space="preserve"> 24/2017.</w:t>
      </w:r>
      <w:r w:rsidR="00112BE9">
        <w:rPr>
          <w:rFonts w:ascii="Times New Roman" w:hAnsi="Times New Roman" w:cs="Times New Roman"/>
          <w:i/>
          <w:iCs/>
        </w:rPr>
        <w:t xml:space="preserve"> </w:t>
      </w:r>
      <w:r w:rsidR="00112BE9">
        <w:rPr>
          <w:rFonts w:ascii="Times New Roman" w:hAnsi="Times New Roman" w:cs="Times New Roman"/>
        </w:rPr>
        <w:t xml:space="preserve">[online]. </w:t>
      </w:r>
      <w:r w:rsidR="005020D9">
        <w:rPr>
          <w:rFonts w:ascii="Times New Roman" w:hAnsi="Times New Roman" w:cs="Times New Roman"/>
        </w:rPr>
        <w:t>2016</w:t>
      </w:r>
      <w:r w:rsidR="003046D5">
        <w:rPr>
          <w:rFonts w:ascii="Times New Roman" w:hAnsi="Times New Roman" w:cs="Times New Roman"/>
        </w:rPr>
        <w:t xml:space="preserve"> </w:t>
      </w:r>
      <w:r w:rsidR="00112BE9">
        <w:rPr>
          <w:rFonts w:ascii="Times New Roman" w:hAnsi="Times New Roman" w:cs="Times New Roman"/>
        </w:rPr>
        <w:t>[</w:t>
      </w:r>
      <w:r w:rsidR="005020D9">
        <w:rPr>
          <w:rFonts w:ascii="Times New Roman" w:hAnsi="Times New Roman" w:cs="Times New Roman"/>
        </w:rPr>
        <w:t>cit. 27. Apríla 2026</w:t>
      </w:r>
      <w:r w:rsidR="00112BE9">
        <w:rPr>
          <w:rFonts w:ascii="Times New Roman" w:hAnsi="Times New Roman" w:cs="Times New Roman"/>
        </w:rPr>
        <w:t>].</w:t>
      </w:r>
      <w:r w:rsidR="00112BE9" w:rsidRPr="00C4044F">
        <w:rPr>
          <w:rFonts w:ascii="Times New Roman" w:hAnsi="Times New Roman" w:cs="Times New Roman"/>
        </w:rPr>
        <w:t xml:space="preserve"> </w:t>
      </w:r>
      <w:r w:rsidRPr="008F0149">
        <w:rPr>
          <w:rFonts w:ascii="Times New Roman" w:hAnsi="Times New Roman" w:cs="Times New Roman"/>
        </w:rPr>
        <w:t xml:space="preserve"> Dostupné na</w:t>
      </w:r>
      <w:r w:rsidR="00112BE9">
        <w:rPr>
          <w:rFonts w:ascii="Times New Roman" w:hAnsi="Times New Roman" w:cs="Times New Roman"/>
        </w:rPr>
        <w:t xml:space="preserve"> internete</w:t>
      </w:r>
      <w:r w:rsidRPr="008F0149">
        <w:rPr>
          <w:rFonts w:ascii="Times New Roman" w:hAnsi="Times New Roman" w:cs="Times New Roman"/>
        </w:rPr>
        <w:t>: https://www.nsud.sk/data/att/62995.pdf.</w:t>
      </w:r>
    </w:p>
  </w:footnote>
  <w:footnote w:id="27">
    <w:p w14:paraId="78FB358F" w14:textId="1A29C71A" w:rsidR="008F0149" w:rsidRPr="003046D5" w:rsidRDefault="008F0149" w:rsidP="006717F0">
      <w:pPr>
        <w:pStyle w:val="Textpoznmkypodiarou"/>
        <w:jc w:val="both"/>
        <w:rPr>
          <w:lang w:val="cs-CZ"/>
        </w:rPr>
      </w:pPr>
      <w:r w:rsidRPr="008F0149">
        <w:rPr>
          <w:rStyle w:val="Odkaznapoznmkupodiarou"/>
          <w:rFonts w:ascii="Times New Roman" w:hAnsi="Times New Roman" w:cs="Times New Roman"/>
        </w:rPr>
        <w:footnoteRef/>
      </w:r>
      <w:r w:rsidRPr="008F0149">
        <w:rPr>
          <w:rFonts w:ascii="Times New Roman" w:hAnsi="Times New Roman" w:cs="Times New Roman"/>
        </w:rPr>
        <w:t xml:space="preserve"> Komunálna poisťovňa</w:t>
      </w:r>
      <w:r w:rsidR="003046D5">
        <w:rPr>
          <w:rFonts w:ascii="Times New Roman" w:hAnsi="Times New Roman" w:cs="Times New Roman"/>
        </w:rPr>
        <w:t>.</w:t>
      </w:r>
      <w:r w:rsidRPr="008F0149">
        <w:rPr>
          <w:rFonts w:ascii="Times New Roman" w:hAnsi="Times New Roman" w:cs="Times New Roman"/>
        </w:rPr>
        <w:t xml:space="preserve"> </w:t>
      </w:r>
      <w:r w:rsidRPr="003046D5">
        <w:rPr>
          <w:rFonts w:ascii="Times New Roman" w:hAnsi="Times New Roman" w:cs="Times New Roman"/>
          <w:u w:val="single"/>
        </w:rPr>
        <w:t>Poistenie z</w:t>
      </w:r>
      <w:r w:rsidR="003046D5">
        <w:rPr>
          <w:rFonts w:ascii="Times New Roman" w:hAnsi="Times New Roman" w:cs="Times New Roman"/>
          <w:u w:val="single"/>
        </w:rPr>
        <w:t xml:space="preserve"> </w:t>
      </w:r>
      <w:r w:rsidRPr="003046D5">
        <w:rPr>
          <w:rFonts w:ascii="Times New Roman" w:hAnsi="Times New Roman" w:cs="Times New Roman"/>
          <w:u w:val="single"/>
        </w:rPr>
        <w:t xml:space="preserve"> spôsobenú primátormi a starostami</w:t>
      </w:r>
      <w:r w:rsidRPr="008F0149">
        <w:rPr>
          <w:rFonts w:ascii="Times New Roman" w:hAnsi="Times New Roman" w:cs="Times New Roman"/>
        </w:rPr>
        <w:t xml:space="preserve">. </w:t>
      </w:r>
      <w:r w:rsidR="003046D5">
        <w:rPr>
          <w:rFonts w:ascii="Times New Roman" w:hAnsi="Times New Roman" w:cs="Times New Roman"/>
        </w:rPr>
        <w:t xml:space="preserve">[online]. </w:t>
      </w:r>
      <w:r w:rsidR="005020D9">
        <w:rPr>
          <w:rFonts w:ascii="Times New Roman" w:hAnsi="Times New Roman" w:cs="Times New Roman"/>
        </w:rPr>
        <w:t>2018</w:t>
      </w:r>
      <w:r w:rsidR="003046D5">
        <w:rPr>
          <w:rFonts w:ascii="Times New Roman" w:hAnsi="Times New Roman" w:cs="Times New Roman"/>
        </w:rPr>
        <w:t xml:space="preserve"> [</w:t>
      </w:r>
      <w:r w:rsidR="005020D9">
        <w:rPr>
          <w:rFonts w:ascii="Times New Roman" w:hAnsi="Times New Roman" w:cs="Times New Roman"/>
        </w:rPr>
        <w:t>cit. 28. Apríla 2026</w:t>
      </w:r>
      <w:r w:rsidR="003046D5">
        <w:rPr>
          <w:rFonts w:ascii="Times New Roman" w:hAnsi="Times New Roman" w:cs="Times New Roman"/>
        </w:rPr>
        <w:t xml:space="preserve">]. </w:t>
      </w:r>
      <w:r w:rsidRPr="008F0149">
        <w:rPr>
          <w:rFonts w:ascii="Times New Roman" w:hAnsi="Times New Roman" w:cs="Times New Roman"/>
        </w:rPr>
        <w:t>Dostupné na</w:t>
      </w:r>
      <w:r w:rsidR="003046D5">
        <w:rPr>
          <w:rFonts w:ascii="Times New Roman" w:hAnsi="Times New Roman" w:cs="Times New Roman"/>
        </w:rPr>
        <w:t xml:space="preserve"> internete</w:t>
      </w:r>
      <w:r w:rsidRPr="008F0149">
        <w:rPr>
          <w:rFonts w:ascii="Times New Roman" w:hAnsi="Times New Roman" w:cs="Times New Roman"/>
        </w:rPr>
        <w:t xml:space="preserve">: </w:t>
      </w:r>
      <w:hyperlink r:id="rId3" w:history="1">
        <w:r w:rsidRPr="003046D5">
          <w:rPr>
            <w:rStyle w:val="Hypertextovprepojenie"/>
            <w:rFonts w:ascii="Times New Roman" w:hAnsi="Times New Roman" w:cs="Times New Roman"/>
            <w:color w:val="auto"/>
            <w:u w:val="none"/>
          </w:rPr>
          <w:t>https://www.kpas.sk</w:t>
        </w:r>
      </w:hyperlink>
      <w:r w:rsidRPr="003046D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4B3"/>
    <w:multiLevelType w:val="hybridMultilevel"/>
    <w:tmpl w:val="972E2558"/>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7FC0C17"/>
    <w:multiLevelType w:val="hybridMultilevel"/>
    <w:tmpl w:val="FD5EC47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3A5915"/>
    <w:multiLevelType w:val="hybridMultilevel"/>
    <w:tmpl w:val="75A4B0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AE10AA4"/>
    <w:multiLevelType w:val="multilevel"/>
    <w:tmpl w:val="E654E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87633"/>
    <w:multiLevelType w:val="hybridMultilevel"/>
    <w:tmpl w:val="B6C66C5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09426F2"/>
    <w:multiLevelType w:val="multilevel"/>
    <w:tmpl w:val="836E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6568F"/>
    <w:multiLevelType w:val="hybridMultilevel"/>
    <w:tmpl w:val="05A6F096"/>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11D2609E"/>
    <w:multiLevelType w:val="hybridMultilevel"/>
    <w:tmpl w:val="F1FC0EE8"/>
    <w:lvl w:ilvl="0" w:tplc="D4C88856">
      <w:start w:val="1"/>
      <w:numFmt w:val="bullet"/>
      <w:lvlText w:val="-"/>
      <w:lvlJc w:val="left"/>
      <w:pPr>
        <w:ind w:left="1069" w:hanging="360"/>
      </w:pPr>
      <w:rPr>
        <w:rFonts w:ascii="Times New Roman" w:eastAsiaTheme="minorHAnsi" w:hAnsi="Times New Roman"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8" w15:restartNumberingAfterBreak="0">
    <w:nsid w:val="1CF04737"/>
    <w:multiLevelType w:val="hybridMultilevel"/>
    <w:tmpl w:val="5AF0FB52"/>
    <w:lvl w:ilvl="0" w:tplc="041B000F">
      <w:start w:val="1"/>
      <w:numFmt w:val="decimal"/>
      <w:lvlText w:val="%1."/>
      <w:lvlJc w:val="left"/>
      <w:pPr>
        <w:ind w:left="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21539CD"/>
    <w:multiLevelType w:val="hybridMultilevel"/>
    <w:tmpl w:val="FF5AA7A6"/>
    <w:lvl w:ilvl="0" w:tplc="576C207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61B2263"/>
    <w:multiLevelType w:val="multilevel"/>
    <w:tmpl w:val="C798D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06DE0"/>
    <w:multiLevelType w:val="hybridMultilevel"/>
    <w:tmpl w:val="16C4CDE8"/>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29D63D1C"/>
    <w:multiLevelType w:val="hybridMultilevel"/>
    <w:tmpl w:val="5B2AB1B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2B842E89"/>
    <w:multiLevelType w:val="hybridMultilevel"/>
    <w:tmpl w:val="C9FA1026"/>
    <w:lvl w:ilvl="0" w:tplc="4B6004E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D432919"/>
    <w:multiLevelType w:val="hybridMultilevel"/>
    <w:tmpl w:val="A8183F8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5" w15:restartNumberingAfterBreak="0">
    <w:nsid w:val="2DD61DD6"/>
    <w:multiLevelType w:val="hybridMultilevel"/>
    <w:tmpl w:val="82D6AEF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2E813754"/>
    <w:multiLevelType w:val="hybridMultilevel"/>
    <w:tmpl w:val="7DC8E8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2010C9A"/>
    <w:multiLevelType w:val="hybridMultilevel"/>
    <w:tmpl w:val="399C5F5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B72FA9"/>
    <w:multiLevelType w:val="hybridMultilevel"/>
    <w:tmpl w:val="3A6006E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387E7F33"/>
    <w:multiLevelType w:val="hybridMultilevel"/>
    <w:tmpl w:val="61427926"/>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20" w15:restartNumberingAfterBreak="0">
    <w:nsid w:val="3B597868"/>
    <w:multiLevelType w:val="hybridMultilevel"/>
    <w:tmpl w:val="153A9DC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1" w15:restartNumberingAfterBreak="0">
    <w:nsid w:val="3E1159B2"/>
    <w:multiLevelType w:val="hybridMultilevel"/>
    <w:tmpl w:val="8C3A1AF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40F70146"/>
    <w:multiLevelType w:val="hybridMultilevel"/>
    <w:tmpl w:val="F9E0A516"/>
    <w:lvl w:ilvl="0" w:tplc="01822410">
      <w:start w:val="1"/>
      <w:numFmt w:val="bullet"/>
      <w:lvlText w:val=""/>
      <w:lvlJc w:val="left"/>
      <w:pPr>
        <w:ind w:left="475"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3" w15:restartNumberingAfterBreak="0">
    <w:nsid w:val="41785528"/>
    <w:multiLevelType w:val="hybridMultilevel"/>
    <w:tmpl w:val="651C71EE"/>
    <w:lvl w:ilvl="0" w:tplc="041B000F">
      <w:start w:val="1"/>
      <w:numFmt w:val="decimal"/>
      <w:lvlText w:val="%1."/>
      <w:lvlJc w:val="left"/>
      <w:pPr>
        <w:ind w:left="0" w:hanging="360"/>
      </w:pPr>
    </w:lvl>
    <w:lvl w:ilvl="1" w:tplc="041B0019" w:tentative="1">
      <w:start w:val="1"/>
      <w:numFmt w:val="lowerLetter"/>
      <w:lvlText w:val="%2."/>
      <w:lvlJc w:val="left"/>
      <w:pPr>
        <w:ind w:left="720" w:hanging="360"/>
      </w:pPr>
    </w:lvl>
    <w:lvl w:ilvl="2" w:tplc="041B001B" w:tentative="1">
      <w:start w:val="1"/>
      <w:numFmt w:val="lowerRoman"/>
      <w:lvlText w:val="%3."/>
      <w:lvlJc w:val="right"/>
      <w:pPr>
        <w:ind w:left="1440" w:hanging="180"/>
      </w:pPr>
    </w:lvl>
    <w:lvl w:ilvl="3" w:tplc="041B000F" w:tentative="1">
      <w:start w:val="1"/>
      <w:numFmt w:val="decimal"/>
      <w:lvlText w:val="%4."/>
      <w:lvlJc w:val="left"/>
      <w:pPr>
        <w:ind w:left="2160" w:hanging="360"/>
      </w:pPr>
    </w:lvl>
    <w:lvl w:ilvl="4" w:tplc="041B0019" w:tentative="1">
      <w:start w:val="1"/>
      <w:numFmt w:val="lowerLetter"/>
      <w:lvlText w:val="%5."/>
      <w:lvlJc w:val="left"/>
      <w:pPr>
        <w:ind w:left="2880" w:hanging="360"/>
      </w:pPr>
    </w:lvl>
    <w:lvl w:ilvl="5" w:tplc="041B001B" w:tentative="1">
      <w:start w:val="1"/>
      <w:numFmt w:val="lowerRoman"/>
      <w:lvlText w:val="%6."/>
      <w:lvlJc w:val="right"/>
      <w:pPr>
        <w:ind w:left="3600" w:hanging="180"/>
      </w:pPr>
    </w:lvl>
    <w:lvl w:ilvl="6" w:tplc="041B000F" w:tentative="1">
      <w:start w:val="1"/>
      <w:numFmt w:val="decimal"/>
      <w:lvlText w:val="%7."/>
      <w:lvlJc w:val="left"/>
      <w:pPr>
        <w:ind w:left="4320" w:hanging="360"/>
      </w:pPr>
    </w:lvl>
    <w:lvl w:ilvl="7" w:tplc="041B0019" w:tentative="1">
      <w:start w:val="1"/>
      <w:numFmt w:val="lowerLetter"/>
      <w:lvlText w:val="%8."/>
      <w:lvlJc w:val="left"/>
      <w:pPr>
        <w:ind w:left="5040" w:hanging="360"/>
      </w:pPr>
    </w:lvl>
    <w:lvl w:ilvl="8" w:tplc="041B001B" w:tentative="1">
      <w:start w:val="1"/>
      <w:numFmt w:val="lowerRoman"/>
      <w:lvlText w:val="%9."/>
      <w:lvlJc w:val="right"/>
      <w:pPr>
        <w:ind w:left="5760" w:hanging="180"/>
      </w:pPr>
    </w:lvl>
  </w:abstractNum>
  <w:abstractNum w:abstractNumId="24" w15:restartNumberingAfterBreak="0">
    <w:nsid w:val="46C24A2C"/>
    <w:multiLevelType w:val="hybridMultilevel"/>
    <w:tmpl w:val="942011D4"/>
    <w:lvl w:ilvl="0" w:tplc="4F96848C">
      <w:numFmt w:val="bullet"/>
      <w:lvlText w:val=""/>
      <w:lvlJc w:val="left"/>
      <w:pPr>
        <w:ind w:left="476" w:hanging="360"/>
      </w:pPr>
      <w:rPr>
        <w:rFonts w:ascii="Symbol" w:eastAsia="Symbol" w:hAnsi="Symbol" w:cs="Symbol" w:hint="default"/>
        <w:w w:val="100"/>
        <w:sz w:val="24"/>
        <w:szCs w:val="24"/>
        <w:lang w:val="sk-SK" w:eastAsia="en-US" w:bidi="ar-SA"/>
      </w:rPr>
    </w:lvl>
    <w:lvl w:ilvl="1" w:tplc="697AFF58">
      <w:numFmt w:val="bullet"/>
      <w:lvlText w:val="•"/>
      <w:lvlJc w:val="left"/>
      <w:pPr>
        <w:ind w:left="1360" w:hanging="360"/>
      </w:pPr>
      <w:rPr>
        <w:rFonts w:hint="default"/>
        <w:lang w:val="sk-SK" w:eastAsia="en-US" w:bidi="ar-SA"/>
      </w:rPr>
    </w:lvl>
    <w:lvl w:ilvl="2" w:tplc="5ADAD384">
      <w:numFmt w:val="bullet"/>
      <w:lvlText w:val="•"/>
      <w:lvlJc w:val="left"/>
      <w:pPr>
        <w:ind w:left="2243" w:hanging="360"/>
      </w:pPr>
      <w:rPr>
        <w:rFonts w:hint="default"/>
        <w:lang w:val="sk-SK" w:eastAsia="en-US" w:bidi="ar-SA"/>
      </w:rPr>
    </w:lvl>
    <w:lvl w:ilvl="3" w:tplc="276E167C">
      <w:numFmt w:val="bullet"/>
      <w:lvlText w:val="•"/>
      <w:lvlJc w:val="left"/>
      <w:pPr>
        <w:ind w:left="3125" w:hanging="360"/>
      </w:pPr>
      <w:rPr>
        <w:rFonts w:hint="default"/>
        <w:lang w:val="sk-SK" w:eastAsia="en-US" w:bidi="ar-SA"/>
      </w:rPr>
    </w:lvl>
    <w:lvl w:ilvl="4" w:tplc="DF1A95B6">
      <w:numFmt w:val="bullet"/>
      <w:lvlText w:val="•"/>
      <w:lvlJc w:val="left"/>
      <w:pPr>
        <w:ind w:left="4008" w:hanging="360"/>
      </w:pPr>
      <w:rPr>
        <w:rFonts w:hint="default"/>
        <w:lang w:val="sk-SK" w:eastAsia="en-US" w:bidi="ar-SA"/>
      </w:rPr>
    </w:lvl>
    <w:lvl w:ilvl="5" w:tplc="EAB83F06">
      <w:numFmt w:val="bullet"/>
      <w:lvlText w:val="•"/>
      <w:lvlJc w:val="left"/>
      <w:pPr>
        <w:ind w:left="4891" w:hanging="360"/>
      </w:pPr>
      <w:rPr>
        <w:rFonts w:hint="default"/>
        <w:lang w:val="sk-SK" w:eastAsia="en-US" w:bidi="ar-SA"/>
      </w:rPr>
    </w:lvl>
    <w:lvl w:ilvl="6" w:tplc="42A4F452">
      <w:numFmt w:val="bullet"/>
      <w:lvlText w:val="•"/>
      <w:lvlJc w:val="left"/>
      <w:pPr>
        <w:ind w:left="5773" w:hanging="360"/>
      </w:pPr>
      <w:rPr>
        <w:rFonts w:hint="default"/>
        <w:lang w:val="sk-SK" w:eastAsia="en-US" w:bidi="ar-SA"/>
      </w:rPr>
    </w:lvl>
    <w:lvl w:ilvl="7" w:tplc="95F68AC4">
      <w:numFmt w:val="bullet"/>
      <w:lvlText w:val="•"/>
      <w:lvlJc w:val="left"/>
      <w:pPr>
        <w:ind w:left="6656" w:hanging="360"/>
      </w:pPr>
      <w:rPr>
        <w:rFonts w:hint="default"/>
        <w:lang w:val="sk-SK" w:eastAsia="en-US" w:bidi="ar-SA"/>
      </w:rPr>
    </w:lvl>
    <w:lvl w:ilvl="8" w:tplc="EA405F00">
      <w:numFmt w:val="bullet"/>
      <w:lvlText w:val="•"/>
      <w:lvlJc w:val="left"/>
      <w:pPr>
        <w:ind w:left="7539" w:hanging="360"/>
      </w:pPr>
      <w:rPr>
        <w:rFonts w:hint="default"/>
        <w:lang w:val="sk-SK" w:eastAsia="en-US" w:bidi="ar-SA"/>
      </w:rPr>
    </w:lvl>
  </w:abstractNum>
  <w:abstractNum w:abstractNumId="25" w15:restartNumberingAfterBreak="0">
    <w:nsid w:val="4A8507F9"/>
    <w:multiLevelType w:val="hybridMultilevel"/>
    <w:tmpl w:val="30800E9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6" w15:restartNumberingAfterBreak="0">
    <w:nsid w:val="520B4514"/>
    <w:multiLevelType w:val="hybridMultilevel"/>
    <w:tmpl w:val="A4CC9CE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52222B53"/>
    <w:multiLevelType w:val="hybridMultilevel"/>
    <w:tmpl w:val="AFB43F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67C1BEB"/>
    <w:multiLevelType w:val="hybridMultilevel"/>
    <w:tmpl w:val="65E8E6C2"/>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9" w15:restartNumberingAfterBreak="0">
    <w:nsid w:val="5E9A7AE5"/>
    <w:multiLevelType w:val="hybridMultilevel"/>
    <w:tmpl w:val="042A3E8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93975EA"/>
    <w:multiLevelType w:val="hybridMultilevel"/>
    <w:tmpl w:val="ACC6B1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1" w15:restartNumberingAfterBreak="0">
    <w:nsid w:val="6AF17CBF"/>
    <w:multiLevelType w:val="hybridMultilevel"/>
    <w:tmpl w:val="66FC52F6"/>
    <w:lvl w:ilvl="0" w:tplc="42CCF146">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 w15:restartNumberingAfterBreak="0">
    <w:nsid w:val="6E1B44F2"/>
    <w:multiLevelType w:val="hybridMultilevel"/>
    <w:tmpl w:val="8B28FA5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1"/>
  </w:num>
  <w:num w:numId="4">
    <w:abstractNumId w:val="4"/>
  </w:num>
  <w:num w:numId="5">
    <w:abstractNumId w:val="19"/>
  </w:num>
  <w:num w:numId="6">
    <w:abstractNumId w:val="17"/>
  </w:num>
  <w:num w:numId="7">
    <w:abstractNumId w:val="2"/>
  </w:num>
  <w:num w:numId="8">
    <w:abstractNumId w:val="27"/>
  </w:num>
  <w:num w:numId="9">
    <w:abstractNumId w:val="15"/>
  </w:num>
  <w:num w:numId="10">
    <w:abstractNumId w:val="26"/>
  </w:num>
  <w:num w:numId="11">
    <w:abstractNumId w:val="14"/>
  </w:num>
  <w:num w:numId="12">
    <w:abstractNumId w:val="16"/>
  </w:num>
  <w:num w:numId="13">
    <w:abstractNumId w:val="3"/>
  </w:num>
  <w:num w:numId="14">
    <w:abstractNumId w:val="10"/>
  </w:num>
  <w:num w:numId="15">
    <w:abstractNumId w:val="5"/>
  </w:num>
  <w:num w:numId="16">
    <w:abstractNumId w:val="24"/>
  </w:num>
  <w:num w:numId="17">
    <w:abstractNumId w:val="22"/>
  </w:num>
  <w:num w:numId="18">
    <w:abstractNumId w:val="0"/>
  </w:num>
  <w:num w:numId="19">
    <w:abstractNumId w:val="25"/>
  </w:num>
  <w:num w:numId="20">
    <w:abstractNumId w:val="31"/>
  </w:num>
  <w:num w:numId="21">
    <w:abstractNumId w:val="23"/>
  </w:num>
  <w:num w:numId="22">
    <w:abstractNumId w:val="9"/>
  </w:num>
  <w:num w:numId="23">
    <w:abstractNumId w:val="13"/>
  </w:num>
  <w:num w:numId="24">
    <w:abstractNumId w:val="30"/>
  </w:num>
  <w:num w:numId="25">
    <w:abstractNumId w:val="8"/>
  </w:num>
  <w:num w:numId="26">
    <w:abstractNumId w:val="12"/>
  </w:num>
  <w:num w:numId="27">
    <w:abstractNumId w:val="11"/>
  </w:num>
  <w:num w:numId="28">
    <w:abstractNumId w:val="20"/>
  </w:num>
  <w:num w:numId="29">
    <w:abstractNumId w:val="21"/>
  </w:num>
  <w:num w:numId="30">
    <w:abstractNumId w:val="29"/>
  </w:num>
  <w:num w:numId="31">
    <w:abstractNumId w:val="6"/>
  </w:num>
  <w:num w:numId="32">
    <w:abstractNumId w:val="2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1B6"/>
    <w:rsid w:val="00010690"/>
    <w:rsid w:val="00012D84"/>
    <w:rsid w:val="0001726A"/>
    <w:rsid w:val="00024075"/>
    <w:rsid w:val="0002486D"/>
    <w:rsid w:val="000375DE"/>
    <w:rsid w:val="0004299E"/>
    <w:rsid w:val="00047BFA"/>
    <w:rsid w:val="00050701"/>
    <w:rsid w:val="000547DD"/>
    <w:rsid w:val="000550B1"/>
    <w:rsid w:val="000579E6"/>
    <w:rsid w:val="00063C89"/>
    <w:rsid w:val="00067711"/>
    <w:rsid w:val="00071393"/>
    <w:rsid w:val="0008355E"/>
    <w:rsid w:val="00084915"/>
    <w:rsid w:val="0008561A"/>
    <w:rsid w:val="00092A85"/>
    <w:rsid w:val="0009326B"/>
    <w:rsid w:val="0009490A"/>
    <w:rsid w:val="000A6998"/>
    <w:rsid w:val="000B3041"/>
    <w:rsid w:val="000C0CE9"/>
    <w:rsid w:val="000C1B4C"/>
    <w:rsid w:val="000C21D1"/>
    <w:rsid w:val="000C54B4"/>
    <w:rsid w:val="000D56CF"/>
    <w:rsid w:val="000D63AA"/>
    <w:rsid w:val="000D66AA"/>
    <w:rsid w:val="000E034B"/>
    <w:rsid w:val="001029D3"/>
    <w:rsid w:val="00110E25"/>
    <w:rsid w:val="00112BE9"/>
    <w:rsid w:val="001176D6"/>
    <w:rsid w:val="0012235C"/>
    <w:rsid w:val="00127FBB"/>
    <w:rsid w:val="00133C9F"/>
    <w:rsid w:val="001341E3"/>
    <w:rsid w:val="00140909"/>
    <w:rsid w:val="00141CF7"/>
    <w:rsid w:val="001515E9"/>
    <w:rsid w:val="001536B6"/>
    <w:rsid w:val="00154C47"/>
    <w:rsid w:val="00154CA2"/>
    <w:rsid w:val="0015642F"/>
    <w:rsid w:val="001565A2"/>
    <w:rsid w:val="001606F8"/>
    <w:rsid w:val="00165972"/>
    <w:rsid w:val="00165F7E"/>
    <w:rsid w:val="00165FDB"/>
    <w:rsid w:val="00170FB5"/>
    <w:rsid w:val="00184DEC"/>
    <w:rsid w:val="001A25AC"/>
    <w:rsid w:val="001B3B6B"/>
    <w:rsid w:val="001B6931"/>
    <w:rsid w:val="001D106B"/>
    <w:rsid w:val="001D19CF"/>
    <w:rsid w:val="001D1B22"/>
    <w:rsid w:val="001D4C2F"/>
    <w:rsid w:val="001D5C4C"/>
    <w:rsid w:val="001E1C1A"/>
    <w:rsid w:val="001E41BC"/>
    <w:rsid w:val="001E6A7C"/>
    <w:rsid w:val="001F288D"/>
    <w:rsid w:val="001F2BD8"/>
    <w:rsid w:val="00206E5B"/>
    <w:rsid w:val="002114B0"/>
    <w:rsid w:val="0024295E"/>
    <w:rsid w:val="002442EA"/>
    <w:rsid w:val="00245080"/>
    <w:rsid w:val="00245492"/>
    <w:rsid w:val="00263107"/>
    <w:rsid w:val="002633D4"/>
    <w:rsid w:val="00273A27"/>
    <w:rsid w:val="002819CA"/>
    <w:rsid w:val="0028377D"/>
    <w:rsid w:val="00285DCF"/>
    <w:rsid w:val="00287DB6"/>
    <w:rsid w:val="00297167"/>
    <w:rsid w:val="002A181C"/>
    <w:rsid w:val="002A2A56"/>
    <w:rsid w:val="002A5BCE"/>
    <w:rsid w:val="002B5C25"/>
    <w:rsid w:val="002C04A6"/>
    <w:rsid w:val="002C3AB4"/>
    <w:rsid w:val="002C65D7"/>
    <w:rsid w:val="002D0110"/>
    <w:rsid w:val="002D2275"/>
    <w:rsid w:val="002D38EF"/>
    <w:rsid w:val="002D563A"/>
    <w:rsid w:val="002F74DA"/>
    <w:rsid w:val="003046D5"/>
    <w:rsid w:val="0030524D"/>
    <w:rsid w:val="00307B20"/>
    <w:rsid w:val="00310334"/>
    <w:rsid w:val="0031253A"/>
    <w:rsid w:val="003177EE"/>
    <w:rsid w:val="003235A7"/>
    <w:rsid w:val="00325282"/>
    <w:rsid w:val="0032638D"/>
    <w:rsid w:val="00350812"/>
    <w:rsid w:val="00354E04"/>
    <w:rsid w:val="00356AA4"/>
    <w:rsid w:val="0036024D"/>
    <w:rsid w:val="00366359"/>
    <w:rsid w:val="00367E7D"/>
    <w:rsid w:val="0037147A"/>
    <w:rsid w:val="00382FEF"/>
    <w:rsid w:val="00384E08"/>
    <w:rsid w:val="003A4C76"/>
    <w:rsid w:val="003A6A84"/>
    <w:rsid w:val="003A7286"/>
    <w:rsid w:val="003B07BB"/>
    <w:rsid w:val="003D3AAF"/>
    <w:rsid w:val="003D501E"/>
    <w:rsid w:val="003D77FB"/>
    <w:rsid w:val="003E5140"/>
    <w:rsid w:val="003E5514"/>
    <w:rsid w:val="003F6A0A"/>
    <w:rsid w:val="00401FCC"/>
    <w:rsid w:val="004052F6"/>
    <w:rsid w:val="00406A63"/>
    <w:rsid w:val="004218C0"/>
    <w:rsid w:val="00426EF7"/>
    <w:rsid w:val="004323A0"/>
    <w:rsid w:val="00434421"/>
    <w:rsid w:val="004466C3"/>
    <w:rsid w:val="00456A72"/>
    <w:rsid w:val="0046557F"/>
    <w:rsid w:val="00473A3D"/>
    <w:rsid w:val="00476AD0"/>
    <w:rsid w:val="00481735"/>
    <w:rsid w:val="004969D1"/>
    <w:rsid w:val="004971B0"/>
    <w:rsid w:val="004A0CC0"/>
    <w:rsid w:val="004A6939"/>
    <w:rsid w:val="004A74C6"/>
    <w:rsid w:val="004B05CF"/>
    <w:rsid w:val="004B1BBB"/>
    <w:rsid w:val="004B27EE"/>
    <w:rsid w:val="004B56D8"/>
    <w:rsid w:val="004C29CC"/>
    <w:rsid w:val="004D1130"/>
    <w:rsid w:val="004D1915"/>
    <w:rsid w:val="004D40B8"/>
    <w:rsid w:val="004E21D9"/>
    <w:rsid w:val="004E2E33"/>
    <w:rsid w:val="004E53C6"/>
    <w:rsid w:val="004F21F3"/>
    <w:rsid w:val="005020D9"/>
    <w:rsid w:val="005126CB"/>
    <w:rsid w:val="00521F9F"/>
    <w:rsid w:val="00522C37"/>
    <w:rsid w:val="00533B4F"/>
    <w:rsid w:val="005424A2"/>
    <w:rsid w:val="005456DE"/>
    <w:rsid w:val="00545F61"/>
    <w:rsid w:val="0055514F"/>
    <w:rsid w:val="0056137B"/>
    <w:rsid w:val="00561E00"/>
    <w:rsid w:val="00564C1D"/>
    <w:rsid w:val="00567443"/>
    <w:rsid w:val="0057155C"/>
    <w:rsid w:val="00572B92"/>
    <w:rsid w:val="00576541"/>
    <w:rsid w:val="00590217"/>
    <w:rsid w:val="00590BE8"/>
    <w:rsid w:val="005A06D0"/>
    <w:rsid w:val="005A0F85"/>
    <w:rsid w:val="005B0659"/>
    <w:rsid w:val="005C21C1"/>
    <w:rsid w:val="005C399B"/>
    <w:rsid w:val="005C3ADB"/>
    <w:rsid w:val="005C5118"/>
    <w:rsid w:val="005C72E1"/>
    <w:rsid w:val="005D05C6"/>
    <w:rsid w:val="005D2783"/>
    <w:rsid w:val="005D2918"/>
    <w:rsid w:val="005D2DB7"/>
    <w:rsid w:val="005D457C"/>
    <w:rsid w:val="005E0720"/>
    <w:rsid w:val="005E224B"/>
    <w:rsid w:val="005E5DC7"/>
    <w:rsid w:val="005E7C9C"/>
    <w:rsid w:val="005F0568"/>
    <w:rsid w:val="005F532B"/>
    <w:rsid w:val="00600E7C"/>
    <w:rsid w:val="0060434D"/>
    <w:rsid w:val="00605E60"/>
    <w:rsid w:val="0061006B"/>
    <w:rsid w:val="00624766"/>
    <w:rsid w:val="00636E39"/>
    <w:rsid w:val="006410B2"/>
    <w:rsid w:val="0064272A"/>
    <w:rsid w:val="00643DCE"/>
    <w:rsid w:val="006445D4"/>
    <w:rsid w:val="006449FA"/>
    <w:rsid w:val="0064718F"/>
    <w:rsid w:val="00650C7E"/>
    <w:rsid w:val="00650E26"/>
    <w:rsid w:val="0065110B"/>
    <w:rsid w:val="006544A1"/>
    <w:rsid w:val="00656AE6"/>
    <w:rsid w:val="006717F0"/>
    <w:rsid w:val="00672C26"/>
    <w:rsid w:val="00674E65"/>
    <w:rsid w:val="006809E2"/>
    <w:rsid w:val="00681C3C"/>
    <w:rsid w:val="00683E8B"/>
    <w:rsid w:val="006846AA"/>
    <w:rsid w:val="00684D47"/>
    <w:rsid w:val="006873A2"/>
    <w:rsid w:val="006908AF"/>
    <w:rsid w:val="006908F7"/>
    <w:rsid w:val="006919B0"/>
    <w:rsid w:val="00691EAC"/>
    <w:rsid w:val="006A4606"/>
    <w:rsid w:val="006A684B"/>
    <w:rsid w:val="006A6A1D"/>
    <w:rsid w:val="006B7E74"/>
    <w:rsid w:val="006C07AE"/>
    <w:rsid w:val="006D1B69"/>
    <w:rsid w:val="006D23FD"/>
    <w:rsid w:val="006E7BB8"/>
    <w:rsid w:val="006F306F"/>
    <w:rsid w:val="006F7F54"/>
    <w:rsid w:val="0070108C"/>
    <w:rsid w:val="00710003"/>
    <w:rsid w:val="007117AE"/>
    <w:rsid w:val="00724556"/>
    <w:rsid w:val="00727F55"/>
    <w:rsid w:val="007335B3"/>
    <w:rsid w:val="0073371D"/>
    <w:rsid w:val="0073445D"/>
    <w:rsid w:val="00741F58"/>
    <w:rsid w:val="00742F29"/>
    <w:rsid w:val="007510E7"/>
    <w:rsid w:val="00752557"/>
    <w:rsid w:val="00757F7C"/>
    <w:rsid w:val="00761372"/>
    <w:rsid w:val="0076177A"/>
    <w:rsid w:val="00771F5B"/>
    <w:rsid w:val="00776FF9"/>
    <w:rsid w:val="0078000D"/>
    <w:rsid w:val="00781140"/>
    <w:rsid w:val="00783640"/>
    <w:rsid w:val="00797B43"/>
    <w:rsid w:val="007B104B"/>
    <w:rsid w:val="007B2265"/>
    <w:rsid w:val="007B7089"/>
    <w:rsid w:val="007C02BB"/>
    <w:rsid w:val="007C2292"/>
    <w:rsid w:val="007C3C08"/>
    <w:rsid w:val="007C5ED2"/>
    <w:rsid w:val="007D3CDC"/>
    <w:rsid w:val="007D5006"/>
    <w:rsid w:val="007D56F1"/>
    <w:rsid w:val="007D6DCB"/>
    <w:rsid w:val="007E6A54"/>
    <w:rsid w:val="007F2668"/>
    <w:rsid w:val="00801EDC"/>
    <w:rsid w:val="008208DC"/>
    <w:rsid w:val="00823C82"/>
    <w:rsid w:val="0083334E"/>
    <w:rsid w:val="00842B73"/>
    <w:rsid w:val="00850516"/>
    <w:rsid w:val="00850560"/>
    <w:rsid w:val="00856472"/>
    <w:rsid w:val="0085671A"/>
    <w:rsid w:val="0086027D"/>
    <w:rsid w:val="00883031"/>
    <w:rsid w:val="00884E26"/>
    <w:rsid w:val="00886CF0"/>
    <w:rsid w:val="00890194"/>
    <w:rsid w:val="0089715B"/>
    <w:rsid w:val="008A04B4"/>
    <w:rsid w:val="008A07B8"/>
    <w:rsid w:val="008A660D"/>
    <w:rsid w:val="008B5357"/>
    <w:rsid w:val="008B54C8"/>
    <w:rsid w:val="008C3553"/>
    <w:rsid w:val="008C37FD"/>
    <w:rsid w:val="008C5384"/>
    <w:rsid w:val="008C55C8"/>
    <w:rsid w:val="008D2E53"/>
    <w:rsid w:val="008E0090"/>
    <w:rsid w:val="008E60DE"/>
    <w:rsid w:val="008E676E"/>
    <w:rsid w:val="008F0149"/>
    <w:rsid w:val="008F1404"/>
    <w:rsid w:val="008F2306"/>
    <w:rsid w:val="009055C4"/>
    <w:rsid w:val="00915AFA"/>
    <w:rsid w:val="00924E24"/>
    <w:rsid w:val="00926767"/>
    <w:rsid w:val="00934FDA"/>
    <w:rsid w:val="00936ED8"/>
    <w:rsid w:val="0093710C"/>
    <w:rsid w:val="00941A67"/>
    <w:rsid w:val="00943469"/>
    <w:rsid w:val="00950D53"/>
    <w:rsid w:val="009554CD"/>
    <w:rsid w:val="00962AA5"/>
    <w:rsid w:val="00972852"/>
    <w:rsid w:val="00977359"/>
    <w:rsid w:val="009801EC"/>
    <w:rsid w:val="00981EA9"/>
    <w:rsid w:val="00984C52"/>
    <w:rsid w:val="009902BD"/>
    <w:rsid w:val="00994F2D"/>
    <w:rsid w:val="009971EF"/>
    <w:rsid w:val="00997A2D"/>
    <w:rsid w:val="009A358C"/>
    <w:rsid w:val="009A5834"/>
    <w:rsid w:val="009A603A"/>
    <w:rsid w:val="009B1D1C"/>
    <w:rsid w:val="009B5E5A"/>
    <w:rsid w:val="009B5EC2"/>
    <w:rsid w:val="009B6765"/>
    <w:rsid w:val="009C7F65"/>
    <w:rsid w:val="009D23AB"/>
    <w:rsid w:val="009D3CAB"/>
    <w:rsid w:val="009D7675"/>
    <w:rsid w:val="009E4499"/>
    <w:rsid w:val="009E517B"/>
    <w:rsid w:val="00A12D25"/>
    <w:rsid w:val="00A21C57"/>
    <w:rsid w:val="00A361A6"/>
    <w:rsid w:val="00A36B23"/>
    <w:rsid w:val="00A378A4"/>
    <w:rsid w:val="00A40323"/>
    <w:rsid w:val="00A4093F"/>
    <w:rsid w:val="00A41D5E"/>
    <w:rsid w:val="00A42240"/>
    <w:rsid w:val="00A45CDD"/>
    <w:rsid w:val="00A56074"/>
    <w:rsid w:val="00A60B59"/>
    <w:rsid w:val="00A61917"/>
    <w:rsid w:val="00A700AA"/>
    <w:rsid w:val="00A7365D"/>
    <w:rsid w:val="00A75A76"/>
    <w:rsid w:val="00A80F44"/>
    <w:rsid w:val="00A9417A"/>
    <w:rsid w:val="00A952F5"/>
    <w:rsid w:val="00A96701"/>
    <w:rsid w:val="00AA3234"/>
    <w:rsid w:val="00AA4301"/>
    <w:rsid w:val="00AA48BE"/>
    <w:rsid w:val="00AA5D22"/>
    <w:rsid w:val="00AA634D"/>
    <w:rsid w:val="00AA7418"/>
    <w:rsid w:val="00AB5105"/>
    <w:rsid w:val="00AB7FE7"/>
    <w:rsid w:val="00AC03B2"/>
    <w:rsid w:val="00AC2337"/>
    <w:rsid w:val="00AC2ADC"/>
    <w:rsid w:val="00AC30A1"/>
    <w:rsid w:val="00AC3F41"/>
    <w:rsid w:val="00AD35CC"/>
    <w:rsid w:val="00AE5C57"/>
    <w:rsid w:val="00AE7DD9"/>
    <w:rsid w:val="00AF2F91"/>
    <w:rsid w:val="00B016A7"/>
    <w:rsid w:val="00B2028E"/>
    <w:rsid w:val="00B2248A"/>
    <w:rsid w:val="00B2586C"/>
    <w:rsid w:val="00B30538"/>
    <w:rsid w:val="00B31957"/>
    <w:rsid w:val="00B36DF2"/>
    <w:rsid w:val="00B40017"/>
    <w:rsid w:val="00B400A9"/>
    <w:rsid w:val="00B40365"/>
    <w:rsid w:val="00B41BCB"/>
    <w:rsid w:val="00B47118"/>
    <w:rsid w:val="00B47D28"/>
    <w:rsid w:val="00B50BB9"/>
    <w:rsid w:val="00B523E2"/>
    <w:rsid w:val="00B52B0E"/>
    <w:rsid w:val="00B576A8"/>
    <w:rsid w:val="00B63F0A"/>
    <w:rsid w:val="00B65C7D"/>
    <w:rsid w:val="00B66E92"/>
    <w:rsid w:val="00B7062D"/>
    <w:rsid w:val="00B70D4E"/>
    <w:rsid w:val="00B71E74"/>
    <w:rsid w:val="00B73859"/>
    <w:rsid w:val="00B84FD7"/>
    <w:rsid w:val="00B908AE"/>
    <w:rsid w:val="00B9569F"/>
    <w:rsid w:val="00BA185D"/>
    <w:rsid w:val="00BA27B1"/>
    <w:rsid w:val="00BA3316"/>
    <w:rsid w:val="00BB3568"/>
    <w:rsid w:val="00BB37B5"/>
    <w:rsid w:val="00BB539C"/>
    <w:rsid w:val="00BC516B"/>
    <w:rsid w:val="00BC67A6"/>
    <w:rsid w:val="00BC6B01"/>
    <w:rsid w:val="00BD02E2"/>
    <w:rsid w:val="00BD66F0"/>
    <w:rsid w:val="00BE2256"/>
    <w:rsid w:val="00BE3A27"/>
    <w:rsid w:val="00BE6C55"/>
    <w:rsid w:val="00BF4FB7"/>
    <w:rsid w:val="00C00E8B"/>
    <w:rsid w:val="00C03350"/>
    <w:rsid w:val="00C05E3F"/>
    <w:rsid w:val="00C0648D"/>
    <w:rsid w:val="00C2023E"/>
    <w:rsid w:val="00C26A8A"/>
    <w:rsid w:val="00C274F5"/>
    <w:rsid w:val="00C324CE"/>
    <w:rsid w:val="00C367F5"/>
    <w:rsid w:val="00C4044F"/>
    <w:rsid w:val="00C43459"/>
    <w:rsid w:val="00C46F17"/>
    <w:rsid w:val="00C52971"/>
    <w:rsid w:val="00C540D7"/>
    <w:rsid w:val="00C57158"/>
    <w:rsid w:val="00C701B6"/>
    <w:rsid w:val="00C715F9"/>
    <w:rsid w:val="00C72E8F"/>
    <w:rsid w:val="00C7542B"/>
    <w:rsid w:val="00C772CC"/>
    <w:rsid w:val="00C8044E"/>
    <w:rsid w:val="00C823F8"/>
    <w:rsid w:val="00C871C4"/>
    <w:rsid w:val="00C90B6D"/>
    <w:rsid w:val="00C91C15"/>
    <w:rsid w:val="00CA371B"/>
    <w:rsid w:val="00CB0469"/>
    <w:rsid w:val="00CB551C"/>
    <w:rsid w:val="00CC1C11"/>
    <w:rsid w:val="00CC2487"/>
    <w:rsid w:val="00CC25C7"/>
    <w:rsid w:val="00CC2929"/>
    <w:rsid w:val="00CC3816"/>
    <w:rsid w:val="00CD6155"/>
    <w:rsid w:val="00CD6500"/>
    <w:rsid w:val="00D07300"/>
    <w:rsid w:val="00D13988"/>
    <w:rsid w:val="00D26943"/>
    <w:rsid w:val="00D270EA"/>
    <w:rsid w:val="00D46903"/>
    <w:rsid w:val="00D46F7A"/>
    <w:rsid w:val="00D742CA"/>
    <w:rsid w:val="00D80994"/>
    <w:rsid w:val="00D83A67"/>
    <w:rsid w:val="00D869DA"/>
    <w:rsid w:val="00D95327"/>
    <w:rsid w:val="00D95392"/>
    <w:rsid w:val="00D97A23"/>
    <w:rsid w:val="00DA0D86"/>
    <w:rsid w:val="00DB2087"/>
    <w:rsid w:val="00DB5B11"/>
    <w:rsid w:val="00DB6553"/>
    <w:rsid w:val="00DC25E5"/>
    <w:rsid w:val="00DC2C97"/>
    <w:rsid w:val="00DC5A08"/>
    <w:rsid w:val="00DC6117"/>
    <w:rsid w:val="00DD24EF"/>
    <w:rsid w:val="00DD311E"/>
    <w:rsid w:val="00DD5D4C"/>
    <w:rsid w:val="00DD6E22"/>
    <w:rsid w:val="00DE3EA0"/>
    <w:rsid w:val="00DF3793"/>
    <w:rsid w:val="00DF4DB8"/>
    <w:rsid w:val="00DF7B2C"/>
    <w:rsid w:val="00E03DB7"/>
    <w:rsid w:val="00E058FD"/>
    <w:rsid w:val="00E2042C"/>
    <w:rsid w:val="00E251F6"/>
    <w:rsid w:val="00E27AF2"/>
    <w:rsid w:val="00E30EA3"/>
    <w:rsid w:val="00E43A9E"/>
    <w:rsid w:val="00E516CE"/>
    <w:rsid w:val="00E567AA"/>
    <w:rsid w:val="00E64217"/>
    <w:rsid w:val="00E70B51"/>
    <w:rsid w:val="00E835A2"/>
    <w:rsid w:val="00E869CC"/>
    <w:rsid w:val="00EA742C"/>
    <w:rsid w:val="00EB4389"/>
    <w:rsid w:val="00EC18CC"/>
    <w:rsid w:val="00EC33AF"/>
    <w:rsid w:val="00EC77AC"/>
    <w:rsid w:val="00ED7603"/>
    <w:rsid w:val="00EF14B7"/>
    <w:rsid w:val="00F022CF"/>
    <w:rsid w:val="00F11C4B"/>
    <w:rsid w:val="00F13CB5"/>
    <w:rsid w:val="00F4214D"/>
    <w:rsid w:val="00F43619"/>
    <w:rsid w:val="00F43E8A"/>
    <w:rsid w:val="00F52BB8"/>
    <w:rsid w:val="00F55421"/>
    <w:rsid w:val="00F5693F"/>
    <w:rsid w:val="00F60CB1"/>
    <w:rsid w:val="00F629FC"/>
    <w:rsid w:val="00F704DA"/>
    <w:rsid w:val="00F72A70"/>
    <w:rsid w:val="00F73659"/>
    <w:rsid w:val="00F827BE"/>
    <w:rsid w:val="00F839BB"/>
    <w:rsid w:val="00F8798C"/>
    <w:rsid w:val="00F94633"/>
    <w:rsid w:val="00F94AFC"/>
    <w:rsid w:val="00F962A1"/>
    <w:rsid w:val="00FA43B3"/>
    <w:rsid w:val="00FA7AA5"/>
    <w:rsid w:val="00FB0009"/>
    <w:rsid w:val="00FB453D"/>
    <w:rsid w:val="00FB49E4"/>
    <w:rsid w:val="00FC10D5"/>
    <w:rsid w:val="00FC13FA"/>
    <w:rsid w:val="00FC2A34"/>
    <w:rsid w:val="00FC7046"/>
    <w:rsid w:val="00FD360C"/>
    <w:rsid w:val="00FD51C8"/>
    <w:rsid w:val="00FD6EF1"/>
    <w:rsid w:val="00FE02F2"/>
    <w:rsid w:val="00FE269B"/>
    <w:rsid w:val="00FE5FA5"/>
    <w:rsid w:val="00FF07DF"/>
    <w:rsid w:val="00FF235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56916"/>
  <w15:docId w15:val="{000DE9FB-1402-4197-985C-5B90F03F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unhideWhenUsed/>
    <w:rsid w:val="00DC6117"/>
    <w:rPr>
      <w:sz w:val="20"/>
      <w:szCs w:val="20"/>
    </w:rPr>
  </w:style>
  <w:style w:type="character" w:customStyle="1" w:styleId="TextpoznmkypodiarouChar">
    <w:name w:val="Text poznámky pod čiarou Char"/>
    <w:basedOn w:val="Predvolenpsmoodseku"/>
    <w:link w:val="Textpoznmkypodiarou"/>
    <w:uiPriority w:val="99"/>
    <w:rsid w:val="00DC6117"/>
    <w:rPr>
      <w:sz w:val="20"/>
      <w:szCs w:val="20"/>
    </w:rPr>
  </w:style>
  <w:style w:type="character" w:styleId="Odkaznapoznmkupodiarou">
    <w:name w:val="footnote reference"/>
    <w:basedOn w:val="Predvolenpsmoodseku"/>
    <w:uiPriority w:val="99"/>
    <w:semiHidden/>
    <w:unhideWhenUsed/>
    <w:rsid w:val="00DC6117"/>
    <w:rPr>
      <w:vertAlign w:val="superscript"/>
    </w:rPr>
  </w:style>
  <w:style w:type="character" w:styleId="Hypertextovprepojenie">
    <w:name w:val="Hyperlink"/>
    <w:basedOn w:val="Predvolenpsmoodseku"/>
    <w:uiPriority w:val="99"/>
    <w:unhideWhenUsed/>
    <w:rsid w:val="006F306F"/>
    <w:rPr>
      <w:color w:val="0563C1" w:themeColor="hyperlink"/>
      <w:u w:val="single"/>
    </w:rPr>
  </w:style>
  <w:style w:type="character" w:customStyle="1" w:styleId="Nevyrieenzmienka1">
    <w:name w:val="Nevyriešená zmienka1"/>
    <w:basedOn w:val="Predvolenpsmoodseku"/>
    <w:uiPriority w:val="99"/>
    <w:semiHidden/>
    <w:unhideWhenUsed/>
    <w:rsid w:val="006F306F"/>
    <w:rPr>
      <w:color w:val="605E5C"/>
      <w:shd w:val="clear" w:color="auto" w:fill="E1DFDD"/>
    </w:rPr>
  </w:style>
  <w:style w:type="paragraph" w:styleId="Odsekzoznamu">
    <w:name w:val="List Paragraph"/>
    <w:basedOn w:val="Normlny"/>
    <w:uiPriority w:val="1"/>
    <w:qFormat/>
    <w:rsid w:val="006F306F"/>
    <w:pPr>
      <w:ind w:left="720"/>
      <w:contextualSpacing/>
    </w:pPr>
  </w:style>
  <w:style w:type="character" w:styleId="PouitHypertextovPrepojenie">
    <w:name w:val="FollowedHyperlink"/>
    <w:basedOn w:val="Predvolenpsmoodseku"/>
    <w:uiPriority w:val="99"/>
    <w:semiHidden/>
    <w:unhideWhenUsed/>
    <w:rsid w:val="00B65C7D"/>
    <w:rPr>
      <w:color w:val="954F72" w:themeColor="followedHyperlink"/>
      <w:u w:val="single"/>
    </w:rPr>
  </w:style>
  <w:style w:type="paragraph" w:styleId="Normlnywebov">
    <w:name w:val="Normal (Web)"/>
    <w:basedOn w:val="Normlny"/>
    <w:uiPriority w:val="99"/>
    <w:unhideWhenUsed/>
    <w:rsid w:val="00E70B51"/>
    <w:pPr>
      <w:spacing w:before="100" w:beforeAutospacing="1" w:after="100" w:afterAutospacing="1"/>
    </w:pPr>
    <w:rPr>
      <w:rFonts w:ascii="Times New Roman" w:eastAsia="Times New Roman" w:hAnsi="Times New Roman" w:cs="Times New Roman"/>
      <w:lang w:eastAsia="sk-SK"/>
    </w:rPr>
  </w:style>
  <w:style w:type="paragraph" w:styleId="Textbubliny">
    <w:name w:val="Balloon Text"/>
    <w:basedOn w:val="Normlny"/>
    <w:link w:val="TextbublinyChar"/>
    <w:uiPriority w:val="99"/>
    <w:semiHidden/>
    <w:unhideWhenUsed/>
    <w:rsid w:val="005D2DB7"/>
    <w:rPr>
      <w:rFonts w:ascii="Tahoma" w:hAnsi="Tahoma" w:cs="Tahoma"/>
      <w:sz w:val="16"/>
      <w:szCs w:val="16"/>
    </w:rPr>
  </w:style>
  <w:style w:type="character" w:customStyle="1" w:styleId="TextbublinyChar">
    <w:name w:val="Text bubliny Char"/>
    <w:basedOn w:val="Predvolenpsmoodseku"/>
    <w:link w:val="Textbubliny"/>
    <w:uiPriority w:val="99"/>
    <w:semiHidden/>
    <w:rsid w:val="005D2DB7"/>
    <w:rPr>
      <w:rFonts w:ascii="Tahoma" w:hAnsi="Tahoma" w:cs="Tahoma"/>
      <w:sz w:val="16"/>
      <w:szCs w:val="16"/>
    </w:rPr>
  </w:style>
  <w:style w:type="paragraph" w:styleId="PredformtovanHTML">
    <w:name w:val="HTML Preformatted"/>
    <w:basedOn w:val="Normlny"/>
    <w:link w:val="PredformtovanHTMLChar"/>
    <w:uiPriority w:val="99"/>
    <w:semiHidden/>
    <w:unhideWhenUsed/>
    <w:rsid w:val="00820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sk-SK"/>
    </w:rPr>
  </w:style>
  <w:style w:type="character" w:customStyle="1" w:styleId="PredformtovanHTMLChar">
    <w:name w:val="Predformátované HTML Char"/>
    <w:basedOn w:val="Predvolenpsmoodseku"/>
    <w:link w:val="PredformtovanHTML"/>
    <w:uiPriority w:val="99"/>
    <w:semiHidden/>
    <w:rsid w:val="008208DC"/>
    <w:rPr>
      <w:rFonts w:ascii="Courier New" w:eastAsia="Times New Roman" w:hAnsi="Courier New" w:cs="Courier New"/>
      <w:sz w:val="20"/>
      <w:szCs w:val="20"/>
      <w:lang w:eastAsia="sk-SK"/>
    </w:rPr>
  </w:style>
  <w:style w:type="character" w:customStyle="1" w:styleId="y2iqfc">
    <w:name w:val="y2iqfc"/>
    <w:basedOn w:val="Predvolenpsmoodseku"/>
    <w:rsid w:val="008208DC"/>
  </w:style>
  <w:style w:type="character" w:customStyle="1" w:styleId="line-clamp-1">
    <w:name w:val="line-clamp-1"/>
    <w:basedOn w:val="Predvolenpsmoodseku"/>
    <w:rsid w:val="00BD02E2"/>
  </w:style>
  <w:style w:type="character" w:styleId="Nevyrieenzmienka">
    <w:name w:val="Unresolved Mention"/>
    <w:basedOn w:val="Predvolenpsmoodseku"/>
    <w:uiPriority w:val="99"/>
    <w:semiHidden/>
    <w:unhideWhenUsed/>
    <w:rsid w:val="006809E2"/>
    <w:rPr>
      <w:color w:val="605E5C"/>
      <w:shd w:val="clear" w:color="auto" w:fill="E1DFDD"/>
    </w:rPr>
  </w:style>
  <w:style w:type="character" w:styleId="Odkaznakomentr">
    <w:name w:val="annotation reference"/>
    <w:basedOn w:val="Predvolenpsmoodseku"/>
    <w:uiPriority w:val="99"/>
    <w:semiHidden/>
    <w:unhideWhenUsed/>
    <w:rsid w:val="005E5DC7"/>
    <w:rPr>
      <w:sz w:val="16"/>
      <w:szCs w:val="16"/>
    </w:rPr>
  </w:style>
  <w:style w:type="paragraph" w:styleId="Textkomentra">
    <w:name w:val="annotation text"/>
    <w:basedOn w:val="Normlny"/>
    <w:link w:val="TextkomentraChar"/>
    <w:uiPriority w:val="99"/>
    <w:semiHidden/>
    <w:unhideWhenUsed/>
    <w:rsid w:val="005E5DC7"/>
    <w:rPr>
      <w:sz w:val="20"/>
      <w:szCs w:val="20"/>
    </w:rPr>
  </w:style>
  <w:style w:type="character" w:customStyle="1" w:styleId="TextkomentraChar">
    <w:name w:val="Text komentára Char"/>
    <w:basedOn w:val="Predvolenpsmoodseku"/>
    <w:link w:val="Textkomentra"/>
    <w:uiPriority w:val="99"/>
    <w:semiHidden/>
    <w:rsid w:val="005E5DC7"/>
    <w:rPr>
      <w:sz w:val="20"/>
      <w:szCs w:val="20"/>
    </w:rPr>
  </w:style>
  <w:style w:type="paragraph" w:styleId="Predmetkomentra">
    <w:name w:val="annotation subject"/>
    <w:basedOn w:val="Textkomentra"/>
    <w:next w:val="Textkomentra"/>
    <w:link w:val="PredmetkomentraChar"/>
    <w:uiPriority w:val="99"/>
    <w:semiHidden/>
    <w:unhideWhenUsed/>
    <w:rsid w:val="005E5DC7"/>
    <w:rPr>
      <w:b/>
      <w:bCs/>
    </w:rPr>
  </w:style>
  <w:style w:type="character" w:customStyle="1" w:styleId="PredmetkomentraChar">
    <w:name w:val="Predmet komentára Char"/>
    <w:basedOn w:val="TextkomentraChar"/>
    <w:link w:val="Predmetkomentra"/>
    <w:uiPriority w:val="99"/>
    <w:semiHidden/>
    <w:rsid w:val="005E5D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1421">
      <w:bodyDiv w:val="1"/>
      <w:marLeft w:val="0"/>
      <w:marRight w:val="0"/>
      <w:marTop w:val="0"/>
      <w:marBottom w:val="0"/>
      <w:divBdr>
        <w:top w:val="none" w:sz="0" w:space="0" w:color="auto"/>
        <w:left w:val="none" w:sz="0" w:space="0" w:color="auto"/>
        <w:bottom w:val="none" w:sz="0" w:space="0" w:color="auto"/>
        <w:right w:val="none" w:sz="0" w:space="0" w:color="auto"/>
      </w:divBdr>
    </w:div>
    <w:div w:id="113990390">
      <w:bodyDiv w:val="1"/>
      <w:marLeft w:val="0"/>
      <w:marRight w:val="0"/>
      <w:marTop w:val="0"/>
      <w:marBottom w:val="0"/>
      <w:divBdr>
        <w:top w:val="none" w:sz="0" w:space="0" w:color="auto"/>
        <w:left w:val="none" w:sz="0" w:space="0" w:color="auto"/>
        <w:bottom w:val="none" w:sz="0" w:space="0" w:color="auto"/>
        <w:right w:val="none" w:sz="0" w:space="0" w:color="auto"/>
      </w:divBdr>
    </w:div>
    <w:div w:id="190805629">
      <w:bodyDiv w:val="1"/>
      <w:marLeft w:val="0"/>
      <w:marRight w:val="0"/>
      <w:marTop w:val="0"/>
      <w:marBottom w:val="0"/>
      <w:divBdr>
        <w:top w:val="none" w:sz="0" w:space="0" w:color="auto"/>
        <w:left w:val="none" w:sz="0" w:space="0" w:color="auto"/>
        <w:bottom w:val="none" w:sz="0" w:space="0" w:color="auto"/>
        <w:right w:val="none" w:sz="0" w:space="0" w:color="auto"/>
      </w:divBdr>
    </w:div>
    <w:div w:id="208035322">
      <w:bodyDiv w:val="1"/>
      <w:marLeft w:val="0"/>
      <w:marRight w:val="0"/>
      <w:marTop w:val="0"/>
      <w:marBottom w:val="0"/>
      <w:divBdr>
        <w:top w:val="none" w:sz="0" w:space="0" w:color="auto"/>
        <w:left w:val="none" w:sz="0" w:space="0" w:color="auto"/>
        <w:bottom w:val="none" w:sz="0" w:space="0" w:color="auto"/>
        <w:right w:val="none" w:sz="0" w:space="0" w:color="auto"/>
      </w:divBdr>
    </w:div>
    <w:div w:id="338892965">
      <w:bodyDiv w:val="1"/>
      <w:marLeft w:val="0"/>
      <w:marRight w:val="0"/>
      <w:marTop w:val="0"/>
      <w:marBottom w:val="0"/>
      <w:divBdr>
        <w:top w:val="none" w:sz="0" w:space="0" w:color="auto"/>
        <w:left w:val="none" w:sz="0" w:space="0" w:color="auto"/>
        <w:bottom w:val="none" w:sz="0" w:space="0" w:color="auto"/>
        <w:right w:val="none" w:sz="0" w:space="0" w:color="auto"/>
      </w:divBdr>
      <w:divsChild>
        <w:div w:id="916789554">
          <w:marLeft w:val="0"/>
          <w:marRight w:val="0"/>
          <w:marTop w:val="0"/>
          <w:marBottom w:val="0"/>
          <w:divBdr>
            <w:top w:val="none" w:sz="0" w:space="0" w:color="auto"/>
            <w:left w:val="none" w:sz="0" w:space="0" w:color="auto"/>
            <w:bottom w:val="none" w:sz="0" w:space="0" w:color="auto"/>
            <w:right w:val="none" w:sz="0" w:space="0" w:color="auto"/>
          </w:divBdr>
          <w:divsChild>
            <w:div w:id="631398278">
              <w:marLeft w:val="0"/>
              <w:marRight w:val="0"/>
              <w:marTop w:val="0"/>
              <w:marBottom w:val="0"/>
              <w:divBdr>
                <w:top w:val="none" w:sz="0" w:space="0" w:color="auto"/>
                <w:left w:val="none" w:sz="0" w:space="0" w:color="auto"/>
                <w:bottom w:val="none" w:sz="0" w:space="0" w:color="auto"/>
                <w:right w:val="none" w:sz="0" w:space="0" w:color="auto"/>
              </w:divBdr>
              <w:divsChild>
                <w:div w:id="8017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474001">
      <w:bodyDiv w:val="1"/>
      <w:marLeft w:val="0"/>
      <w:marRight w:val="0"/>
      <w:marTop w:val="0"/>
      <w:marBottom w:val="0"/>
      <w:divBdr>
        <w:top w:val="none" w:sz="0" w:space="0" w:color="auto"/>
        <w:left w:val="none" w:sz="0" w:space="0" w:color="auto"/>
        <w:bottom w:val="none" w:sz="0" w:space="0" w:color="auto"/>
        <w:right w:val="none" w:sz="0" w:space="0" w:color="auto"/>
      </w:divBdr>
      <w:divsChild>
        <w:div w:id="225532755">
          <w:marLeft w:val="255"/>
          <w:marRight w:val="0"/>
          <w:marTop w:val="75"/>
          <w:marBottom w:val="0"/>
          <w:divBdr>
            <w:top w:val="none" w:sz="0" w:space="0" w:color="auto"/>
            <w:left w:val="none" w:sz="0" w:space="0" w:color="auto"/>
            <w:bottom w:val="none" w:sz="0" w:space="0" w:color="auto"/>
            <w:right w:val="none" w:sz="0" w:space="0" w:color="auto"/>
          </w:divBdr>
        </w:div>
        <w:div w:id="362679507">
          <w:marLeft w:val="255"/>
          <w:marRight w:val="0"/>
          <w:marTop w:val="75"/>
          <w:marBottom w:val="0"/>
          <w:divBdr>
            <w:top w:val="none" w:sz="0" w:space="0" w:color="auto"/>
            <w:left w:val="none" w:sz="0" w:space="0" w:color="auto"/>
            <w:bottom w:val="none" w:sz="0" w:space="0" w:color="auto"/>
            <w:right w:val="none" w:sz="0" w:space="0" w:color="auto"/>
          </w:divBdr>
        </w:div>
        <w:div w:id="541987760">
          <w:marLeft w:val="0"/>
          <w:marRight w:val="75"/>
          <w:marTop w:val="0"/>
          <w:marBottom w:val="0"/>
          <w:divBdr>
            <w:top w:val="none" w:sz="0" w:space="0" w:color="auto"/>
            <w:left w:val="none" w:sz="0" w:space="0" w:color="auto"/>
            <w:bottom w:val="none" w:sz="0" w:space="0" w:color="auto"/>
            <w:right w:val="none" w:sz="0" w:space="0" w:color="auto"/>
          </w:divBdr>
        </w:div>
        <w:div w:id="1709640271">
          <w:marLeft w:val="255"/>
          <w:marRight w:val="0"/>
          <w:marTop w:val="75"/>
          <w:marBottom w:val="0"/>
          <w:divBdr>
            <w:top w:val="none" w:sz="0" w:space="0" w:color="auto"/>
            <w:left w:val="none" w:sz="0" w:space="0" w:color="auto"/>
            <w:bottom w:val="none" w:sz="0" w:space="0" w:color="auto"/>
            <w:right w:val="none" w:sz="0" w:space="0" w:color="auto"/>
          </w:divBdr>
        </w:div>
      </w:divsChild>
    </w:div>
    <w:div w:id="355539724">
      <w:bodyDiv w:val="1"/>
      <w:marLeft w:val="0"/>
      <w:marRight w:val="0"/>
      <w:marTop w:val="0"/>
      <w:marBottom w:val="0"/>
      <w:divBdr>
        <w:top w:val="none" w:sz="0" w:space="0" w:color="auto"/>
        <w:left w:val="none" w:sz="0" w:space="0" w:color="auto"/>
        <w:bottom w:val="none" w:sz="0" w:space="0" w:color="auto"/>
        <w:right w:val="none" w:sz="0" w:space="0" w:color="auto"/>
      </w:divBdr>
    </w:div>
    <w:div w:id="599223006">
      <w:bodyDiv w:val="1"/>
      <w:marLeft w:val="0"/>
      <w:marRight w:val="0"/>
      <w:marTop w:val="0"/>
      <w:marBottom w:val="0"/>
      <w:divBdr>
        <w:top w:val="none" w:sz="0" w:space="0" w:color="auto"/>
        <w:left w:val="none" w:sz="0" w:space="0" w:color="auto"/>
        <w:bottom w:val="none" w:sz="0" w:space="0" w:color="auto"/>
        <w:right w:val="none" w:sz="0" w:space="0" w:color="auto"/>
      </w:divBdr>
    </w:div>
    <w:div w:id="670379170">
      <w:bodyDiv w:val="1"/>
      <w:marLeft w:val="0"/>
      <w:marRight w:val="0"/>
      <w:marTop w:val="0"/>
      <w:marBottom w:val="0"/>
      <w:divBdr>
        <w:top w:val="none" w:sz="0" w:space="0" w:color="auto"/>
        <w:left w:val="none" w:sz="0" w:space="0" w:color="auto"/>
        <w:bottom w:val="none" w:sz="0" w:space="0" w:color="auto"/>
        <w:right w:val="none" w:sz="0" w:space="0" w:color="auto"/>
      </w:divBdr>
      <w:divsChild>
        <w:div w:id="1436556177">
          <w:marLeft w:val="0"/>
          <w:marRight w:val="0"/>
          <w:marTop w:val="0"/>
          <w:marBottom w:val="0"/>
          <w:divBdr>
            <w:top w:val="none" w:sz="0" w:space="0" w:color="auto"/>
            <w:left w:val="none" w:sz="0" w:space="0" w:color="auto"/>
            <w:bottom w:val="none" w:sz="0" w:space="0" w:color="auto"/>
            <w:right w:val="none" w:sz="0" w:space="0" w:color="auto"/>
          </w:divBdr>
          <w:divsChild>
            <w:div w:id="511452004">
              <w:marLeft w:val="0"/>
              <w:marRight w:val="0"/>
              <w:marTop w:val="0"/>
              <w:marBottom w:val="0"/>
              <w:divBdr>
                <w:top w:val="none" w:sz="0" w:space="0" w:color="auto"/>
                <w:left w:val="none" w:sz="0" w:space="0" w:color="auto"/>
                <w:bottom w:val="none" w:sz="0" w:space="0" w:color="auto"/>
                <w:right w:val="none" w:sz="0" w:space="0" w:color="auto"/>
              </w:divBdr>
              <w:divsChild>
                <w:div w:id="1744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336746">
      <w:bodyDiv w:val="1"/>
      <w:marLeft w:val="0"/>
      <w:marRight w:val="0"/>
      <w:marTop w:val="0"/>
      <w:marBottom w:val="0"/>
      <w:divBdr>
        <w:top w:val="none" w:sz="0" w:space="0" w:color="auto"/>
        <w:left w:val="none" w:sz="0" w:space="0" w:color="auto"/>
        <w:bottom w:val="none" w:sz="0" w:space="0" w:color="auto"/>
        <w:right w:val="none" w:sz="0" w:space="0" w:color="auto"/>
      </w:divBdr>
      <w:divsChild>
        <w:div w:id="1473399501">
          <w:marLeft w:val="0"/>
          <w:marRight w:val="0"/>
          <w:marTop w:val="0"/>
          <w:marBottom w:val="0"/>
          <w:divBdr>
            <w:top w:val="none" w:sz="0" w:space="0" w:color="auto"/>
            <w:left w:val="none" w:sz="0" w:space="0" w:color="auto"/>
            <w:bottom w:val="none" w:sz="0" w:space="0" w:color="auto"/>
            <w:right w:val="none" w:sz="0" w:space="0" w:color="auto"/>
          </w:divBdr>
          <w:divsChild>
            <w:div w:id="1501853880">
              <w:marLeft w:val="0"/>
              <w:marRight w:val="0"/>
              <w:marTop w:val="0"/>
              <w:marBottom w:val="0"/>
              <w:divBdr>
                <w:top w:val="none" w:sz="0" w:space="0" w:color="auto"/>
                <w:left w:val="none" w:sz="0" w:space="0" w:color="auto"/>
                <w:bottom w:val="none" w:sz="0" w:space="0" w:color="auto"/>
                <w:right w:val="none" w:sz="0" w:space="0" w:color="auto"/>
              </w:divBdr>
              <w:divsChild>
                <w:div w:id="105319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86121">
      <w:bodyDiv w:val="1"/>
      <w:marLeft w:val="0"/>
      <w:marRight w:val="0"/>
      <w:marTop w:val="0"/>
      <w:marBottom w:val="0"/>
      <w:divBdr>
        <w:top w:val="none" w:sz="0" w:space="0" w:color="auto"/>
        <w:left w:val="none" w:sz="0" w:space="0" w:color="auto"/>
        <w:bottom w:val="none" w:sz="0" w:space="0" w:color="auto"/>
        <w:right w:val="none" w:sz="0" w:space="0" w:color="auto"/>
      </w:divBdr>
    </w:div>
    <w:div w:id="960109935">
      <w:bodyDiv w:val="1"/>
      <w:marLeft w:val="0"/>
      <w:marRight w:val="0"/>
      <w:marTop w:val="0"/>
      <w:marBottom w:val="0"/>
      <w:divBdr>
        <w:top w:val="none" w:sz="0" w:space="0" w:color="auto"/>
        <w:left w:val="none" w:sz="0" w:space="0" w:color="auto"/>
        <w:bottom w:val="none" w:sz="0" w:space="0" w:color="auto"/>
        <w:right w:val="none" w:sz="0" w:space="0" w:color="auto"/>
      </w:divBdr>
      <w:divsChild>
        <w:div w:id="432626636">
          <w:marLeft w:val="0"/>
          <w:marRight w:val="0"/>
          <w:marTop w:val="0"/>
          <w:marBottom w:val="0"/>
          <w:divBdr>
            <w:top w:val="none" w:sz="0" w:space="0" w:color="auto"/>
            <w:left w:val="none" w:sz="0" w:space="0" w:color="auto"/>
            <w:bottom w:val="none" w:sz="0" w:space="0" w:color="auto"/>
            <w:right w:val="none" w:sz="0" w:space="0" w:color="auto"/>
          </w:divBdr>
          <w:divsChild>
            <w:div w:id="911112888">
              <w:marLeft w:val="0"/>
              <w:marRight w:val="0"/>
              <w:marTop w:val="0"/>
              <w:marBottom w:val="0"/>
              <w:divBdr>
                <w:top w:val="none" w:sz="0" w:space="0" w:color="auto"/>
                <w:left w:val="none" w:sz="0" w:space="0" w:color="auto"/>
                <w:bottom w:val="none" w:sz="0" w:space="0" w:color="auto"/>
                <w:right w:val="none" w:sz="0" w:space="0" w:color="auto"/>
              </w:divBdr>
              <w:divsChild>
                <w:div w:id="333269125">
                  <w:marLeft w:val="0"/>
                  <w:marRight w:val="0"/>
                  <w:marTop w:val="0"/>
                  <w:marBottom w:val="0"/>
                  <w:divBdr>
                    <w:top w:val="none" w:sz="0" w:space="0" w:color="auto"/>
                    <w:left w:val="none" w:sz="0" w:space="0" w:color="auto"/>
                    <w:bottom w:val="none" w:sz="0" w:space="0" w:color="auto"/>
                    <w:right w:val="none" w:sz="0" w:space="0" w:color="auto"/>
                  </w:divBdr>
                  <w:divsChild>
                    <w:div w:id="183757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02381">
          <w:marLeft w:val="0"/>
          <w:marRight w:val="0"/>
          <w:marTop w:val="0"/>
          <w:marBottom w:val="0"/>
          <w:divBdr>
            <w:top w:val="none" w:sz="0" w:space="0" w:color="auto"/>
            <w:left w:val="none" w:sz="0" w:space="0" w:color="auto"/>
            <w:bottom w:val="none" w:sz="0" w:space="0" w:color="auto"/>
            <w:right w:val="none" w:sz="0" w:space="0" w:color="auto"/>
          </w:divBdr>
          <w:divsChild>
            <w:div w:id="1570463621">
              <w:marLeft w:val="0"/>
              <w:marRight w:val="0"/>
              <w:marTop w:val="0"/>
              <w:marBottom w:val="0"/>
              <w:divBdr>
                <w:top w:val="none" w:sz="0" w:space="0" w:color="auto"/>
                <w:left w:val="none" w:sz="0" w:space="0" w:color="auto"/>
                <w:bottom w:val="none" w:sz="0" w:space="0" w:color="auto"/>
                <w:right w:val="none" w:sz="0" w:space="0" w:color="auto"/>
              </w:divBdr>
              <w:divsChild>
                <w:div w:id="1626735789">
                  <w:marLeft w:val="0"/>
                  <w:marRight w:val="0"/>
                  <w:marTop w:val="0"/>
                  <w:marBottom w:val="0"/>
                  <w:divBdr>
                    <w:top w:val="none" w:sz="0" w:space="0" w:color="auto"/>
                    <w:left w:val="none" w:sz="0" w:space="0" w:color="auto"/>
                    <w:bottom w:val="none" w:sz="0" w:space="0" w:color="auto"/>
                    <w:right w:val="none" w:sz="0" w:space="0" w:color="auto"/>
                  </w:divBdr>
                  <w:divsChild>
                    <w:div w:id="126257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426044">
      <w:bodyDiv w:val="1"/>
      <w:marLeft w:val="0"/>
      <w:marRight w:val="0"/>
      <w:marTop w:val="0"/>
      <w:marBottom w:val="0"/>
      <w:divBdr>
        <w:top w:val="none" w:sz="0" w:space="0" w:color="auto"/>
        <w:left w:val="none" w:sz="0" w:space="0" w:color="auto"/>
        <w:bottom w:val="none" w:sz="0" w:space="0" w:color="auto"/>
        <w:right w:val="none" w:sz="0" w:space="0" w:color="auto"/>
      </w:divBdr>
    </w:div>
    <w:div w:id="1238250670">
      <w:bodyDiv w:val="1"/>
      <w:marLeft w:val="0"/>
      <w:marRight w:val="0"/>
      <w:marTop w:val="0"/>
      <w:marBottom w:val="0"/>
      <w:divBdr>
        <w:top w:val="none" w:sz="0" w:space="0" w:color="auto"/>
        <w:left w:val="none" w:sz="0" w:space="0" w:color="auto"/>
        <w:bottom w:val="none" w:sz="0" w:space="0" w:color="auto"/>
        <w:right w:val="none" w:sz="0" w:space="0" w:color="auto"/>
      </w:divBdr>
    </w:div>
    <w:div w:id="1299412599">
      <w:bodyDiv w:val="1"/>
      <w:marLeft w:val="0"/>
      <w:marRight w:val="0"/>
      <w:marTop w:val="0"/>
      <w:marBottom w:val="0"/>
      <w:divBdr>
        <w:top w:val="none" w:sz="0" w:space="0" w:color="auto"/>
        <w:left w:val="none" w:sz="0" w:space="0" w:color="auto"/>
        <w:bottom w:val="none" w:sz="0" w:space="0" w:color="auto"/>
        <w:right w:val="none" w:sz="0" w:space="0" w:color="auto"/>
      </w:divBdr>
      <w:divsChild>
        <w:div w:id="1478300388">
          <w:marLeft w:val="0"/>
          <w:marRight w:val="0"/>
          <w:marTop w:val="0"/>
          <w:marBottom w:val="0"/>
          <w:divBdr>
            <w:top w:val="none" w:sz="0" w:space="0" w:color="auto"/>
            <w:left w:val="none" w:sz="0" w:space="0" w:color="auto"/>
            <w:bottom w:val="none" w:sz="0" w:space="0" w:color="auto"/>
            <w:right w:val="none" w:sz="0" w:space="0" w:color="auto"/>
          </w:divBdr>
          <w:divsChild>
            <w:div w:id="1822652420">
              <w:marLeft w:val="0"/>
              <w:marRight w:val="0"/>
              <w:marTop w:val="0"/>
              <w:marBottom w:val="0"/>
              <w:divBdr>
                <w:top w:val="none" w:sz="0" w:space="0" w:color="auto"/>
                <w:left w:val="none" w:sz="0" w:space="0" w:color="auto"/>
                <w:bottom w:val="none" w:sz="0" w:space="0" w:color="auto"/>
                <w:right w:val="none" w:sz="0" w:space="0" w:color="auto"/>
              </w:divBdr>
              <w:divsChild>
                <w:div w:id="66001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2668">
      <w:bodyDiv w:val="1"/>
      <w:marLeft w:val="0"/>
      <w:marRight w:val="0"/>
      <w:marTop w:val="0"/>
      <w:marBottom w:val="0"/>
      <w:divBdr>
        <w:top w:val="none" w:sz="0" w:space="0" w:color="auto"/>
        <w:left w:val="none" w:sz="0" w:space="0" w:color="auto"/>
        <w:bottom w:val="none" w:sz="0" w:space="0" w:color="auto"/>
        <w:right w:val="none" w:sz="0" w:space="0" w:color="auto"/>
      </w:divBdr>
    </w:div>
    <w:div w:id="1471437746">
      <w:bodyDiv w:val="1"/>
      <w:marLeft w:val="0"/>
      <w:marRight w:val="0"/>
      <w:marTop w:val="0"/>
      <w:marBottom w:val="0"/>
      <w:divBdr>
        <w:top w:val="none" w:sz="0" w:space="0" w:color="auto"/>
        <w:left w:val="none" w:sz="0" w:space="0" w:color="auto"/>
        <w:bottom w:val="none" w:sz="0" w:space="0" w:color="auto"/>
        <w:right w:val="none" w:sz="0" w:space="0" w:color="auto"/>
      </w:divBdr>
    </w:div>
    <w:div w:id="1497912839">
      <w:bodyDiv w:val="1"/>
      <w:marLeft w:val="0"/>
      <w:marRight w:val="0"/>
      <w:marTop w:val="0"/>
      <w:marBottom w:val="0"/>
      <w:divBdr>
        <w:top w:val="none" w:sz="0" w:space="0" w:color="auto"/>
        <w:left w:val="none" w:sz="0" w:space="0" w:color="auto"/>
        <w:bottom w:val="none" w:sz="0" w:space="0" w:color="auto"/>
        <w:right w:val="none" w:sz="0" w:space="0" w:color="auto"/>
      </w:divBdr>
      <w:divsChild>
        <w:div w:id="1273123992">
          <w:marLeft w:val="0"/>
          <w:marRight w:val="0"/>
          <w:marTop w:val="0"/>
          <w:marBottom w:val="0"/>
          <w:divBdr>
            <w:top w:val="none" w:sz="0" w:space="0" w:color="auto"/>
            <w:left w:val="none" w:sz="0" w:space="0" w:color="auto"/>
            <w:bottom w:val="none" w:sz="0" w:space="0" w:color="auto"/>
            <w:right w:val="none" w:sz="0" w:space="0" w:color="auto"/>
          </w:divBdr>
          <w:divsChild>
            <w:div w:id="1134519658">
              <w:marLeft w:val="0"/>
              <w:marRight w:val="0"/>
              <w:marTop w:val="0"/>
              <w:marBottom w:val="0"/>
              <w:divBdr>
                <w:top w:val="none" w:sz="0" w:space="0" w:color="auto"/>
                <w:left w:val="none" w:sz="0" w:space="0" w:color="auto"/>
                <w:bottom w:val="none" w:sz="0" w:space="0" w:color="auto"/>
                <w:right w:val="none" w:sz="0" w:space="0" w:color="auto"/>
              </w:divBdr>
              <w:divsChild>
                <w:div w:id="36459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83301">
      <w:bodyDiv w:val="1"/>
      <w:marLeft w:val="0"/>
      <w:marRight w:val="0"/>
      <w:marTop w:val="0"/>
      <w:marBottom w:val="0"/>
      <w:divBdr>
        <w:top w:val="none" w:sz="0" w:space="0" w:color="auto"/>
        <w:left w:val="none" w:sz="0" w:space="0" w:color="auto"/>
        <w:bottom w:val="none" w:sz="0" w:space="0" w:color="auto"/>
        <w:right w:val="none" w:sz="0" w:space="0" w:color="auto"/>
      </w:divBdr>
    </w:div>
    <w:div w:id="1580335311">
      <w:bodyDiv w:val="1"/>
      <w:marLeft w:val="0"/>
      <w:marRight w:val="0"/>
      <w:marTop w:val="0"/>
      <w:marBottom w:val="0"/>
      <w:divBdr>
        <w:top w:val="none" w:sz="0" w:space="0" w:color="auto"/>
        <w:left w:val="none" w:sz="0" w:space="0" w:color="auto"/>
        <w:bottom w:val="none" w:sz="0" w:space="0" w:color="auto"/>
        <w:right w:val="none" w:sz="0" w:space="0" w:color="auto"/>
      </w:divBdr>
      <w:divsChild>
        <w:div w:id="600725603">
          <w:marLeft w:val="0"/>
          <w:marRight w:val="0"/>
          <w:marTop w:val="0"/>
          <w:marBottom w:val="0"/>
          <w:divBdr>
            <w:top w:val="none" w:sz="0" w:space="0" w:color="auto"/>
            <w:left w:val="none" w:sz="0" w:space="0" w:color="auto"/>
            <w:bottom w:val="none" w:sz="0" w:space="0" w:color="auto"/>
            <w:right w:val="none" w:sz="0" w:space="0" w:color="auto"/>
          </w:divBdr>
          <w:divsChild>
            <w:div w:id="1146436279">
              <w:marLeft w:val="0"/>
              <w:marRight w:val="0"/>
              <w:marTop w:val="0"/>
              <w:marBottom w:val="0"/>
              <w:divBdr>
                <w:top w:val="none" w:sz="0" w:space="0" w:color="auto"/>
                <w:left w:val="none" w:sz="0" w:space="0" w:color="auto"/>
                <w:bottom w:val="none" w:sz="0" w:space="0" w:color="auto"/>
                <w:right w:val="none" w:sz="0" w:space="0" w:color="auto"/>
              </w:divBdr>
              <w:divsChild>
                <w:div w:id="197644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89572">
      <w:bodyDiv w:val="1"/>
      <w:marLeft w:val="0"/>
      <w:marRight w:val="0"/>
      <w:marTop w:val="0"/>
      <w:marBottom w:val="0"/>
      <w:divBdr>
        <w:top w:val="none" w:sz="0" w:space="0" w:color="auto"/>
        <w:left w:val="none" w:sz="0" w:space="0" w:color="auto"/>
        <w:bottom w:val="none" w:sz="0" w:space="0" w:color="auto"/>
        <w:right w:val="none" w:sz="0" w:space="0" w:color="auto"/>
      </w:divBdr>
    </w:div>
    <w:div w:id="1736855440">
      <w:bodyDiv w:val="1"/>
      <w:marLeft w:val="0"/>
      <w:marRight w:val="0"/>
      <w:marTop w:val="0"/>
      <w:marBottom w:val="0"/>
      <w:divBdr>
        <w:top w:val="none" w:sz="0" w:space="0" w:color="auto"/>
        <w:left w:val="none" w:sz="0" w:space="0" w:color="auto"/>
        <w:bottom w:val="none" w:sz="0" w:space="0" w:color="auto"/>
        <w:right w:val="none" w:sz="0" w:space="0" w:color="auto"/>
      </w:divBdr>
    </w:div>
    <w:div w:id="1805729137">
      <w:bodyDiv w:val="1"/>
      <w:marLeft w:val="0"/>
      <w:marRight w:val="0"/>
      <w:marTop w:val="0"/>
      <w:marBottom w:val="0"/>
      <w:divBdr>
        <w:top w:val="none" w:sz="0" w:space="0" w:color="auto"/>
        <w:left w:val="none" w:sz="0" w:space="0" w:color="auto"/>
        <w:bottom w:val="none" w:sz="0" w:space="0" w:color="auto"/>
        <w:right w:val="none" w:sz="0" w:space="0" w:color="auto"/>
      </w:divBdr>
    </w:div>
    <w:div w:id="1854877822">
      <w:bodyDiv w:val="1"/>
      <w:marLeft w:val="0"/>
      <w:marRight w:val="0"/>
      <w:marTop w:val="0"/>
      <w:marBottom w:val="0"/>
      <w:divBdr>
        <w:top w:val="none" w:sz="0" w:space="0" w:color="auto"/>
        <w:left w:val="none" w:sz="0" w:space="0" w:color="auto"/>
        <w:bottom w:val="none" w:sz="0" w:space="0" w:color="auto"/>
        <w:right w:val="none" w:sz="0" w:space="0" w:color="auto"/>
      </w:divBdr>
      <w:divsChild>
        <w:div w:id="252277564">
          <w:marLeft w:val="0"/>
          <w:marRight w:val="0"/>
          <w:marTop w:val="0"/>
          <w:marBottom w:val="0"/>
          <w:divBdr>
            <w:top w:val="none" w:sz="0" w:space="0" w:color="auto"/>
            <w:left w:val="none" w:sz="0" w:space="0" w:color="auto"/>
            <w:bottom w:val="none" w:sz="0" w:space="0" w:color="auto"/>
            <w:right w:val="none" w:sz="0" w:space="0" w:color="auto"/>
          </w:divBdr>
          <w:divsChild>
            <w:div w:id="1072235887">
              <w:marLeft w:val="0"/>
              <w:marRight w:val="0"/>
              <w:marTop w:val="0"/>
              <w:marBottom w:val="0"/>
              <w:divBdr>
                <w:top w:val="none" w:sz="0" w:space="0" w:color="auto"/>
                <w:left w:val="none" w:sz="0" w:space="0" w:color="auto"/>
                <w:bottom w:val="none" w:sz="0" w:space="0" w:color="auto"/>
                <w:right w:val="none" w:sz="0" w:space="0" w:color="auto"/>
              </w:divBdr>
              <w:divsChild>
                <w:div w:id="26962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150899">
      <w:bodyDiv w:val="1"/>
      <w:marLeft w:val="0"/>
      <w:marRight w:val="0"/>
      <w:marTop w:val="0"/>
      <w:marBottom w:val="0"/>
      <w:divBdr>
        <w:top w:val="none" w:sz="0" w:space="0" w:color="auto"/>
        <w:left w:val="none" w:sz="0" w:space="0" w:color="auto"/>
        <w:bottom w:val="none" w:sz="0" w:space="0" w:color="auto"/>
        <w:right w:val="none" w:sz="0" w:space="0" w:color="auto"/>
      </w:divBdr>
    </w:div>
    <w:div w:id="1950580186">
      <w:bodyDiv w:val="1"/>
      <w:marLeft w:val="0"/>
      <w:marRight w:val="0"/>
      <w:marTop w:val="0"/>
      <w:marBottom w:val="0"/>
      <w:divBdr>
        <w:top w:val="none" w:sz="0" w:space="0" w:color="auto"/>
        <w:left w:val="none" w:sz="0" w:space="0" w:color="auto"/>
        <w:bottom w:val="none" w:sz="0" w:space="0" w:color="auto"/>
        <w:right w:val="none" w:sz="0" w:space="0" w:color="auto"/>
      </w:divBdr>
      <w:divsChild>
        <w:div w:id="1140271133">
          <w:marLeft w:val="0"/>
          <w:marRight w:val="0"/>
          <w:marTop w:val="0"/>
          <w:marBottom w:val="0"/>
          <w:divBdr>
            <w:top w:val="none" w:sz="0" w:space="0" w:color="auto"/>
            <w:left w:val="none" w:sz="0" w:space="0" w:color="auto"/>
            <w:bottom w:val="none" w:sz="0" w:space="0" w:color="auto"/>
            <w:right w:val="none" w:sz="0" w:space="0" w:color="auto"/>
          </w:divBdr>
          <w:divsChild>
            <w:div w:id="1937909291">
              <w:marLeft w:val="0"/>
              <w:marRight w:val="0"/>
              <w:marTop w:val="0"/>
              <w:marBottom w:val="0"/>
              <w:divBdr>
                <w:top w:val="none" w:sz="0" w:space="0" w:color="auto"/>
                <w:left w:val="none" w:sz="0" w:space="0" w:color="auto"/>
                <w:bottom w:val="none" w:sz="0" w:space="0" w:color="auto"/>
                <w:right w:val="none" w:sz="0" w:space="0" w:color="auto"/>
              </w:divBdr>
              <w:divsChild>
                <w:div w:id="189723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pi.sk/form/goto.ashx?k=part&amp;value=1353414-1353414&amp;f=2" TargetMode="External"/><Relationship Id="rId13" Type="http://schemas.openxmlformats.org/officeDocument/2006/relationships/hyperlink" Target="https://www.epi.sk/form/goto.ashx?k=part&amp;value=1350835-1350839&amp;f=2" TargetMode="External"/><Relationship Id="rId18" Type="http://schemas.openxmlformats.org/officeDocument/2006/relationships/hyperlink" Target="https://ja-sr.sk/sites/default/files/2021-04/Kompetencne_pravo_v_samosprave.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pi.sk/form/goto.ashx?k=rule&amp;value=1009669&amp;f=2" TargetMode="External"/><Relationship Id="rId17" Type="http://schemas.openxmlformats.org/officeDocument/2006/relationships/hyperlink" Target="https://www.ropoaobce.sk" TargetMode="External"/><Relationship Id="rId2" Type="http://schemas.openxmlformats.org/officeDocument/2006/relationships/numbering" Target="numbering.xml"/><Relationship Id="rId16" Type="http://schemas.openxmlformats.org/officeDocument/2006/relationships/hyperlink" Target="https://www.kpas.s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i.sk/form/goto.ashx?k=part&amp;value=1353470-1353471&amp;f=2" TargetMode="External"/><Relationship Id="rId5" Type="http://schemas.openxmlformats.org/officeDocument/2006/relationships/webSettings" Target="webSettings.xml"/><Relationship Id="rId15" Type="http://schemas.openxmlformats.org/officeDocument/2006/relationships/hyperlink" Target="https://www.judikaty.info/document/mssr/470259/" TargetMode="External"/><Relationship Id="rId10" Type="http://schemas.openxmlformats.org/officeDocument/2006/relationships/hyperlink" Target="https://www.epi.sk/form/goto.ashx?k=rule&amp;value=1017121&amp;f=2" TargetMode="External"/><Relationship Id="rId19" Type="http://schemas.openxmlformats.org/officeDocument/2006/relationships/hyperlink" Target="mailto:monika.rybarova@akademiapz.sk" TargetMode="External"/><Relationship Id="rId4" Type="http://schemas.openxmlformats.org/officeDocument/2006/relationships/settings" Target="settings.xml"/><Relationship Id="rId9" Type="http://schemas.openxmlformats.org/officeDocument/2006/relationships/hyperlink" Target="https://www.epi.sk/form/goto.ashx?k=part&amp;value=1351505-1351505&amp;f=2" TargetMode="External"/><Relationship Id="rId14" Type="http://schemas.openxmlformats.org/officeDocument/2006/relationships/hyperlink" Target="https://www.nsud.sk/data/att/62995.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kpas.sk" TargetMode="External"/><Relationship Id="rId2" Type="http://schemas.openxmlformats.org/officeDocument/2006/relationships/hyperlink" Target="https://ja-sr.sk/sites/default/files/2021-04/Kompetencne_pravo_v_samosprave.pdf" TargetMode="External"/><Relationship Id="rId1" Type="http://schemas.openxmlformats.org/officeDocument/2006/relationships/hyperlink" Target="https://www.ropoaobce.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file>

<file path=customXml/itemProps1.xml><?xml version="1.0" encoding="utf-8"?>
<ds:datastoreItem xmlns:ds="http://schemas.openxmlformats.org/officeDocument/2006/customXml" ds:itemID="{D0D104DF-754E-44B7-92E1-F345D845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5438</Words>
  <Characters>30999</Characters>
  <Application>Microsoft Office Word</Application>
  <DocSecurity>0</DocSecurity>
  <Lines>258</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Monika Sládečková</dc:creator>
  <cp:keywords/>
  <dc:description/>
  <cp:lastModifiedBy>Eva Kunovská</cp:lastModifiedBy>
  <cp:revision>6</cp:revision>
  <dcterms:created xsi:type="dcterms:W3CDTF">2026-06-24T16:13:00Z</dcterms:created>
  <dcterms:modified xsi:type="dcterms:W3CDTF">2026-07-02T05:51:00Z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26544cd1-55b9-4d36-a538-53db5867511c</vt:lpwstr>
  </property>
</Properties>
</file>